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B53BE1" w14:textId="33744A10" w:rsidR="00E04B77" w:rsidRPr="003B1EEC" w:rsidRDefault="006C7246" w:rsidP="00107B78">
      <w:pPr>
        <w:pStyle w:val="Heading1"/>
        <w:jc w:val="both"/>
        <w:rPr>
          <w:rFonts w:ascii="Calibri" w:hAnsi="Calibri"/>
          <w:b/>
          <w:bCs/>
          <w:color w:val="000000" w:themeColor="text1"/>
          <w:sz w:val="24"/>
          <w:szCs w:val="24"/>
        </w:rPr>
      </w:pPr>
      <w:bookmarkStart w:id="0" w:name="_Toc529142149"/>
      <w:bookmarkStart w:id="1" w:name="_GoBack"/>
      <w:bookmarkEnd w:id="1"/>
      <w:r w:rsidRPr="003B1EEC">
        <w:rPr>
          <w:rFonts w:ascii="Calibri" w:hAnsi="Calibri"/>
          <w:b/>
          <w:bCs/>
          <w:color w:val="000000" w:themeColor="text1"/>
          <w:sz w:val="24"/>
          <w:szCs w:val="24"/>
        </w:rPr>
        <w:t>Annex P</w:t>
      </w:r>
      <w:r w:rsidR="00E43E2E" w:rsidRPr="003B1EEC">
        <w:rPr>
          <w:rFonts w:ascii="Calibri" w:hAnsi="Calibri"/>
          <w:b/>
          <w:bCs/>
          <w:color w:val="000000" w:themeColor="text1"/>
          <w:sz w:val="24"/>
          <w:szCs w:val="24"/>
        </w:rPr>
        <w:t>:</w:t>
      </w:r>
      <w:r w:rsidRPr="003B1EEC">
        <w:rPr>
          <w:rFonts w:ascii="Calibri" w:hAnsi="Calibri"/>
          <w:b/>
          <w:bCs/>
          <w:color w:val="000000" w:themeColor="text1"/>
          <w:sz w:val="24"/>
          <w:szCs w:val="24"/>
        </w:rPr>
        <w:t xml:space="preserve"> </w:t>
      </w:r>
      <w:r w:rsidR="00E04B77" w:rsidRPr="003B1EEC">
        <w:rPr>
          <w:rFonts w:ascii="Calibri" w:hAnsi="Calibri"/>
          <w:b/>
          <w:bCs/>
          <w:color w:val="000000" w:themeColor="text1"/>
          <w:sz w:val="24"/>
          <w:szCs w:val="24"/>
        </w:rPr>
        <w:t>Agriculture</w:t>
      </w:r>
      <w:bookmarkEnd w:id="0"/>
      <w:r w:rsidR="0008537A" w:rsidRPr="003B1EEC">
        <w:rPr>
          <w:rFonts w:ascii="Calibri" w:hAnsi="Calibri"/>
          <w:b/>
          <w:bCs/>
          <w:color w:val="000000" w:themeColor="text1"/>
          <w:sz w:val="24"/>
          <w:szCs w:val="24"/>
        </w:rPr>
        <w:t xml:space="preserve"> in the Project Landscape and potential Project interventions </w:t>
      </w:r>
    </w:p>
    <w:p w14:paraId="2014F50E" w14:textId="77777777" w:rsidR="0008537A" w:rsidRPr="004B4814" w:rsidRDefault="0008537A" w:rsidP="0008537A">
      <w:pPr>
        <w:rPr>
          <w:rFonts w:ascii="Calibri" w:hAnsi="Calibri"/>
          <w:sz w:val="20"/>
          <w:szCs w:val="20"/>
        </w:rPr>
      </w:pPr>
    </w:p>
    <w:p w14:paraId="4EDA3912" w14:textId="247E9E2A" w:rsidR="004D3EEE" w:rsidRPr="003B1EEC" w:rsidRDefault="0038002B" w:rsidP="00107B78">
      <w:pPr>
        <w:pStyle w:val="Heading2"/>
        <w:jc w:val="both"/>
        <w:rPr>
          <w:rFonts w:ascii="Calibri" w:hAnsi="Calibri"/>
          <w:b/>
          <w:bCs/>
          <w:i w:val="0"/>
          <w:sz w:val="20"/>
          <w:szCs w:val="20"/>
        </w:rPr>
      </w:pPr>
      <w:bookmarkStart w:id="2" w:name="_Toc529142150"/>
      <w:r w:rsidRPr="003B1EEC">
        <w:rPr>
          <w:rFonts w:ascii="Calibri" w:hAnsi="Calibri"/>
          <w:b/>
          <w:bCs/>
          <w:i w:val="0"/>
          <w:sz w:val="20"/>
          <w:szCs w:val="20"/>
        </w:rPr>
        <w:t>Breakdown of n</w:t>
      </w:r>
      <w:r w:rsidR="004D3EEE" w:rsidRPr="003B1EEC">
        <w:rPr>
          <w:rFonts w:ascii="Calibri" w:hAnsi="Calibri"/>
          <w:b/>
          <w:bCs/>
          <w:i w:val="0"/>
          <w:sz w:val="20"/>
          <w:szCs w:val="20"/>
        </w:rPr>
        <w:t xml:space="preserve">umber of </w:t>
      </w:r>
      <w:r w:rsidRPr="003B1EEC">
        <w:rPr>
          <w:rFonts w:ascii="Calibri" w:hAnsi="Calibri"/>
          <w:b/>
          <w:bCs/>
          <w:i w:val="0"/>
          <w:sz w:val="20"/>
          <w:szCs w:val="20"/>
        </w:rPr>
        <w:t>m</w:t>
      </w:r>
      <w:r w:rsidR="004D3EEE" w:rsidRPr="003B1EEC">
        <w:rPr>
          <w:rFonts w:ascii="Calibri" w:hAnsi="Calibri"/>
          <w:b/>
          <w:bCs/>
          <w:i w:val="0"/>
          <w:sz w:val="20"/>
          <w:szCs w:val="20"/>
        </w:rPr>
        <w:t xml:space="preserve">en and </w:t>
      </w:r>
      <w:r w:rsidRPr="003B1EEC">
        <w:rPr>
          <w:rFonts w:ascii="Calibri" w:hAnsi="Calibri"/>
          <w:b/>
          <w:bCs/>
          <w:i w:val="0"/>
          <w:sz w:val="20"/>
          <w:szCs w:val="20"/>
        </w:rPr>
        <w:t>w</w:t>
      </w:r>
      <w:r w:rsidR="004D3EEE" w:rsidRPr="003B1EEC">
        <w:rPr>
          <w:rFonts w:ascii="Calibri" w:hAnsi="Calibri"/>
          <w:b/>
          <w:bCs/>
          <w:i w:val="0"/>
          <w:sz w:val="20"/>
          <w:szCs w:val="20"/>
        </w:rPr>
        <w:t xml:space="preserve">omen engaged in </w:t>
      </w:r>
      <w:r w:rsidRPr="003B1EEC">
        <w:rPr>
          <w:rFonts w:ascii="Calibri" w:hAnsi="Calibri"/>
          <w:b/>
          <w:bCs/>
          <w:i w:val="0"/>
          <w:sz w:val="20"/>
          <w:szCs w:val="20"/>
        </w:rPr>
        <w:t>a</w:t>
      </w:r>
      <w:r w:rsidR="004D3EEE" w:rsidRPr="003B1EEC">
        <w:rPr>
          <w:rFonts w:ascii="Calibri" w:hAnsi="Calibri"/>
          <w:b/>
          <w:bCs/>
          <w:i w:val="0"/>
          <w:sz w:val="20"/>
          <w:szCs w:val="20"/>
        </w:rPr>
        <w:t>griculture</w:t>
      </w:r>
      <w:bookmarkEnd w:id="2"/>
    </w:p>
    <w:p w14:paraId="24CC4AAC" w14:textId="7C67B524" w:rsidR="00BC7491" w:rsidRPr="004B4814" w:rsidRDefault="004D3EEE" w:rsidP="009B10B1">
      <w:pPr>
        <w:spacing w:line="360" w:lineRule="auto"/>
        <w:jc w:val="both"/>
        <w:rPr>
          <w:rFonts w:ascii="Calibri" w:hAnsi="Calibri"/>
          <w:sz w:val="20"/>
          <w:szCs w:val="20"/>
        </w:rPr>
      </w:pPr>
      <w:r w:rsidRPr="004B4814">
        <w:rPr>
          <w:rFonts w:ascii="Calibri" w:hAnsi="Calibri"/>
          <w:sz w:val="20"/>
          <w:szCs w:val="20"/>
        </w:rPr>
        <w:t xml:space="preserve">The most comparable data across </w:t>
      </w:r>
      <w:r w:rsidR="003E498C" w:rsidRPr="004B4814">
        <w:rPr>
          <w:rFonts w:ascii="Calibri" w:hAnsi="Calibri"/>
          <w:sz w:val="20"/>
          <w:szCs w:val="20"/>
        </w:rPr>
        <w:t xml:space="preserve">the seven main divisional secretariats (with regards to agriculture related livelihoods) </w:t>
      </w:r>
      <w:r w:rsidRPr="004B4814">
        <w:rPr>
          <w:rFonts w:ascii="Calibri" w:hAnsi="Calibri"/>
          <w:sz w:val="20"/>
          <w:szCs w:val="20"/>
        </w:rPr>
        <w:t>is available in the 2013/14 economic census of small scale farmers</w:t>
      </w:r>
      <w:r w:rsidR="003E498C" w:rsidRPr="004B4814">
        <w:rPr>
          <w:rFonts w:ascii="Calibri" w:hAnsi="Calibri"/>
          <w:sz w:val="20"/>
          <w:szCs w:val="20"/>
        </w:rPr>
        <w:t>. These are described as farmers</w:t>
      </w:r>
      <w:r w:rsidRPr="004B4814">
        <w:rPr>
          <w:rFonts w:ascii="Calibri" w:hAnsi="Calibri"/>
          <w:sz w:val="20"/>
          <w:szCs w:val="20"/>
        </w:rPr>
        <w:t xml:space="preserve"> who either have more than 40 perches of land or sell most of their harvest</w:t>
      </w:r>
      <w:r w:rsidR="003E498C" w:rsidRPr="004B4814">
        <w:rPr>
          <w:rFonts w:ascii="Calibri" w:hAnsi="Calibri"/>
          <w:sz w:val="20"/>
          <w:szCs w:val="20"/>
        </w:rPr>
        <w:t xml:space="preserve">, the farming activities of </w:t>
      </w:r>
      <w:r w:rsidR="007575B5" w:rsidRPr="004B4814">
        <w:rPr>
          <w:rFonts w:ascii="Calibri" w:hAnsi="Calibri"/>
          <w:sz w:val="20"/>
          <w:szCs w:val="20"/>
        </w:rPr>
        <w:t xml:space="preserve">small scale farmers is further </w:t>
      </w:r>
      <w:r w:rsidR="003E498C" w:rsidRPr="004B4814">
        <w:rPr>
          <w:rFonts w:ascii="Calibri" w:hAnsi="Calibri"/>
          <w:sz w:val="20"/>
          <w:szCs w:val="20"/>
        </w:rPr>
        <w:t xml:space="preserve">defined as </w:t>
      </w:r>
      <w:r w:rsidR="007575B5" w:rsidRPr="004B4814">
        <w:rPr>
          <w:rFonts w:ascii="Calibri" w:hAnsi="Calibri"/>
          <w:sz w:val="20"/>
          <w:szCs w:val="20"/>
        </w:rPr>
        <w:t xml:space="preserve">supposed to </w:t>
      </w:r>
      <w:r w:rsidR="003E498C" w:rsidRPr="004B4814">
        <w:rPr>
          <w:rFonts w:ascii="Calibri" w:hAnsi="Calibri"/>
          <w:sz w:val="20"/>
          <w:szCs w:val="20"/>
        </w:rPr>
        <w:t xml:space="preserve">occur </w:t>
      </w:r>
      <w:r w:rsidR="007575B5" w:rsidRPr="004B4814">
        <w:rPr>
          <w:rFonts w:ascii="Calibri" w:hAnsi="Calibri"/>
          <w:sz w:val="20"/>
          <w:szCs w:val="20"/>
        </w:rPr>
        <w:t>within less than 20 acres</w:t>
      </w:r>
      <w:r w:rsidR="003E498C" w:rsidRPr="004B4814">
        <w:rPr>
          <w:rFonts w:ascii="Calibri" w:hAnsi="Calibri"/>
          <w:sz w:val="20"/>
          <w:szCs w:val="20"/>
        </w:rPr>
        <w:t xml:space="preserve"> of land</w:t>
      </w:r>
      <w:r w:rsidRPr="004B4814">
        <w:rPr>
          <w:rFonts w:ascii="Calibri" w:hAnsi="Calibri"/>
          <w:sz w:val="20"/>
          <w:szCs w:val="20"/>
        </w:rPr>
        <w:t>. Reports have been prepared for each district, therefore the data below is collected from the Anuradhapura, Mannar and Vavuniya districts.</w:t>
      </w:r>
      <w:r w:rsidR="007575B5" w:rsidRPr="004B4814">
        <w:rPr>
          <w:rFonts w:ascii="Calibri" w:hAnsi="Calibri"/>
          <w:sz w:val="20"/>
          <w:szCs w:val="20"/>
        </w:rPr>
        <w:t xml:space="preserve"> </w:t>
      </w:r>
    </w:p>
    <w:p w14:paraId="1CF2C97B" w14:textId="77777777" w:rsidR="007575B5" w:rsidRPr="004B4814" w:rsidRDefault="007575B5" w:rsidP="00107B78">
      <w:pPr>
        <w:jc w:val="both"/>
        <w:rPr>
          <w:rFonts w:ascii="Calibri" w:hAnsi="Calibri"/>
          <w:sz w:val="20"/>
          <w:szCs w:val="20"/>
        </w:rPr>
      </w:pPr>
    </w:p>
    <w:p w14:paraId="292823A4" w14:textId="679D8D0B" w:rsidR="00A055A9" w:rsidRPr="00276EF8" w:rsidRDefault="00A055A9" w:rsidP="00107B78">
      <w:pPr>
        <w:pStyle w:val="Caption"/>
        <w:keepNext/>
        <w:jc w:val="both"/>
        <w:rPr>
          <w:rFonts w:ascii="Calibri" w:hAnsi="Calibri"/>
          <w:b/>
          <w:bCs/>
          <w:i w:val="0"/>
          <w:iCs w:val="0"/>
          <w:color w:val="4472C4" w:themeColor="accent5"/>
          <w:sz w:val="20"/>
          <w:szCs w:val="20"/>
        </w:rPr>
      </w:pPr>
      <w:r w:rsidRPr="00276EF8">
        <w:rPr>
          <w:rFonts w:ascii="Calibri" w:hAnsi="Calibri"/>
          <w:b/>
          <w:bCs/>
          <w:i w:val="0"/>
          <w:iCs w:val="0"/>
          <w:color w:val="4472C4" w:themeColor="accent5"/>
          <w:sz w:val="20"/>
          <w:szCs w:val="20"/>
        </w:rPr>
        <w:t xml:space="preserve">Table </w:t>
      </w:r>
      <w:r w:rsidR="002D746F" w:rsidRPr="00276EF8">
        <w:rPr>
          <w:rFonts w:ascii="Calibri" w:hAnsi="Calibri"/>
          <w:b/>
          <w:bCs/>
          <w:i w:val="0"/>
          <w:iCs w:val="0"/>
          <w:color w:val="4472C4" w:themeColor="accent5"/>
          <w:sz w:val="20"/>
          <w:szCs w:val="20"/>
        </w:rPr>
        <w:fldChar w:fldCharType="begin"/>
      </w:r>
      <w:r w:rsidR="002D746F" w:rsidRPr="00276EF8">
        <w:rPr>
          <w:rFonts w:ascii="Calibri" w:hAnsi="Calibri"/>
          <w:b/>
          <w:bCs/>
          <w:i w:val="0"/>
          <w:iCs w:val="0"/>
          <w:color w:val="4472C4" w:themeColor="accent5"/>
          <w:sz w:val="20"/>
          <w:szCs w:val="20"/>
        </w:rPr>
        <w:instrText xml:space="preserve"> SEQ Table \* ARABIC </w:instrText>
      </w:r>
      <w:r w:rsidR="002D746F" w:rsidRPr="00276EF8">
        <w:rPr>
          <w:rFonts w:ascii="Calibri" w:hAnsi="Calibri"/>
          <w:b/>
          <w:bCs/>
          <w:i w:val="0"/>
          <w:iCs w:val="0"/>
          <w:color w:val="4472C4" w:themeColor="accent5"/>
          <w:sz w:val="20"/>
          <w:szCs w:val="20"/>
        </w:rPr>
        <w:fldChar w:fldCharType="separate"/>
      </w:r>
      <w:r w:rsidR="00785192" w:rsidRPr="00276EF8">
        <w:rPr>
          <w:rFonts w:ascii="Calibri" w:hAnsi="Calibri"/>
          <w:b/>
          <w:bCs/>
          <w:i w:val="0"/>
          <w:iCs w:val="0"/>
          <w:noProof/>
          <w:color w:val="4472C4" w:themeColor="accent5"/>
          <w:sz w:val="20"/>
          <w:szCs w:val="20"/>
        </w:rPr>
        <w:t>1</w:t>
      </w:r>
      <w:r w:rsidR="002D746F" w:rsidRPr="00276EF8">
        <w:rPr>
          <w:rFonts w:ascii="Calibri" w:hAnsi="Calibri"/>
          <w:b/>
          <w:bCs/>
          <w:i w:val="0"/>
          <w:iCs w:val="0"/>
          <w:noProof/>
          <w:color w:val="4472C4" w:themeColor="accent5"/>
          <w:sz w:val="20"/>
          <w:szCs w:val="20"/>
        </w:rPr>
        <w:fldChar w:fldCharType="end"/>
      </w:r>
      <w:r w:rsidR="00777B59">
        <w:rPr>
          <w:rFonts w:ascii="Calibri" w:hAnsi="Calibri"/>
          <w:b/>
          <w:bCs/>
          <w:i w:val="0"/>
          <w:iCs w:val="0"/>
          <w:noProof/>
          <w:color w:val="4472C4" w:themeColor="accent5"/>
          <w:sz w:val="20"/>
          <w:szCs w:val="20"/>
        </w:rPr>
        <w:t>.</w:t>
      </w:r>
      <w:r w:rsidRPr="00276EF8">
        <w:rPr>
          <w:rFonts w:ascii="Calibri" w:hAnsi="Calibri"/>
          <w:b/>
          <w:bCs/>
          <w:i w:val="0"/>
          <w:iCs w:val="0"/>
          <w:color w:val="4472C4" w:themeColor="accent5"/>
          <w:sz w:val="20"/>
          <w:szCs w:val="20"/>
        </w:rPr>
        <w:t xml:space="preserve"> </w:t>
      </w:r>
      <w:r w:rsidR="000A76FF" w:rsidRPr="00276EF8">
        <w:rPr>
          <w:rFonts w:ascii="Calibri" w:hAnsi="Calibri"/>
          <w:b/>
          <w:bCs/>
          <w:i w:val="0"/>
          <w:iCs w:val="0"/>
          <w:color w:val="4472C4" w:themeColor="accent5"/>
          <w:sz w:val="20"/>
          <w:szCs w:val="20"/>
        </w:rPr>
        <w:t xml:space="preserve">Primary and Secondary Farmers disaggregated along gender </w:t>
      </w:r>
      <w:r w:rsidRPr="00276EF8">
        <w:rPr>
          <w:rFonts w:ascii="Calibri" w:hAnsi="Calibri"/>
          <w:b/>
          <w:bCs/>
          <w:i w:val="0"/>
          <w:iCs w:val="0"/>
          <w:color w:val="4472C4" w:themeColor="accent5"/>
          <w:sz w:val="20"/>
          <w:szCs w:val="20"/>
        </w:rPr>
        <w:t>1</w:t>
      </w:r>
      <w:r w:rsidR="0013416E" w:rsidRPr="00276EF8">
        <w:rPr>
          <w:rFonts w:ascii="Calibri" w:hAnsi="Calibri"/>
          <w:b/>
          <w:bCs/>
          <w:i w:val="0"/>
          <w:iCs w:val="0"/>
          <w:color w:val="4472C4" w:themeColor="accent5"/>
          <w:sz w:val="20"/>
          <w:szCs w:val="20"/>
        </w:rPr>
        <w:fldChar w:fldCharType="begin" w:fldLock="1"/>
      </w:r>
      <w:r w:rsidR="00915CCD" w:rsidRPr="00276EF8">
        <w:rPr>
          <w:rFonts w:ascii="Calibri" w:hAnsi="Calibri"/>
          <w:b/>
          <w:bCs/>
          <w:i w:val="0"/>
          <w:iCs w:val="0"/>
          <w:color w:val="4472C4" w:themeColor="accent5"/>
          <w:sz w:val="20"/>
          <w:szCs w:val="20"/>
        </w:rPr>
        <w:instrText>ADDIN CSL_CITATION {"citationItems":[{"id":"ITEM-1","itemData":{"author":[{"dropping-particle":"","family":"Department of Census and Statistics","given":"","non-dropping-particle":"","parse-names":false,"suffix":""}],"id":"ITEM-1","issued":{"date-parts":[["2014"]]},"title":"Economic Census 2013/14 - Sri Lanka, Data on Agricultural Activities, Details about Small Scale Farmers in the Anuradhapura District","type":"report"},"uris":["http://www.mendeley.com/documents/?uuid=62fc8afb-b398-4066-99be-97a9b85767fc"]}],"mendeley":{"formattedCitation":"(Department of Census and Statistics, 2014a)","manualFormatting":"Department of Census and Statistics, (2014)","plainTextFormattedCitation":"(Department of Census and Statistics, 2014a)","previouslyFormattedCitation":"(Department of Census and Statistics, 2014a)"},"properties":{"noteIndex":0},"schema":"https://github.com/citation-style-language/schema/raw/master/csl-citation.json"}</w:instrText>
      </w:r>
      <w:r w:rsidR="0013416E" w:rsidRPr="00276EF8">
        <w:rPr>
          <w:rFonts w:ascii="Calibri" w:hAnsi="Calibri"/>
          <w:b/>
          <w:bCs/>
          <w:i w:val="0"/>
          <w:iCs w:val="0"/>
          <w:color w:val="4472C4" w:themeColor="accent5"/>
          <w:sz w:val="20"/>
          <w:szCs w:val="20"/>
        </w:rPr>
        <w:fldChar w:fldCharType="separate"/>
      </w:r>
      <w:r w:rsidR="0013416E" w:rsidRPr="00276EF8">
        <w:rPr>
          <w:rFonts w:ascii="Calibri" w:hAnsi="Calibri"/>
          <w:b/>
          <w:bCs/>
          <w:i w:val="0"/>
          <w:iCs w:val="0"/>
          <w:noProof/>
          <w:color w:val="4472C4" w:themeColor="accent5"/>
          <w:sz w:val="20"/>
          <w:szCs w:val="20"/>
        </w:rPr>
        <w:t xml:space="preserve">Department of Census and Statistics, </w:t>
      </w:r>
      <w:r w:rsidR="00915CCD" w:rsidRPr="00276EF8">
        <w:rPr>
          <w:rFonts w:ascii="Calibri" w:hAnsi="Calibri"/>
          <w:b/>
          <w:bCs/>
          <w:i w:val="0"/>
          <w:iCs w:val="0"/>
          <w:noProof/>
          <w:color w:val="4472C4" w:themeColor="accent5"/>
          <w:sz w:val="20"/>
          <w:szCs w:val="20"/>
        </w:rPr>
        <w:t>(</w:t>
      </w:r>
      <w:r w:rsidR="0013416E" w:rsidRPr="00276EF8">
        <w:rPr>
          <w:rFonts w:ascii="Calibri" w:hAnsi="Calibri"/>
          <w:b/>
          <w:bCs/>
          <w:i w:val="0"/>
          <w:iCs w:val="0"/>
          <w:noProof/>
          <w:color w:val="4472C4" w:themeColor="accent5"/>
          <w:sz w:val="20"/>
          <w:szCs w:val="20"/>
        </w:rPr>
        <w:t>2014)</w:t>
      </w:r>
      <w:r w:rsidR="0013416E" w:rsidRPr="00276EF8">
        <w:rPr>
          <w:rFonts w:ascii="Calibri" w:hAnsi="Calibri"/>
          <w:b/>
          <w:bCs/>
          <w:i w:val="0"/>
          <w:iCs w:val="0"/>
          <w:color w:val="4472C4" w:themeColor="accent5"/>
          <w:sz w:val="20"/>
          <w:szCs w:val="20"/>
        </w:rPr>
        <w:fldChar w:fldCharType="end"/>
      </w:r>
      <w:r w:rsidR="0013416E" w:rsidRPr="00276EF8">
        <w:rPr>
          <w:rFonts w:ascii="Calibri" w:hAnsi="Calibri"/>
          <w:b/>
          <w:bCs/>
          <w:i w:val="0"/>
          <w:iCs w:val="0"/>
          <w:color w:val="4472C4" w:themeColor="accent5"/>
          <w:sz w:val="20"/>
          <w:szCs w:val="20"/>
        </w:rPr>
        <w:t xml:space="preserve"> 2 </w:t>
      </w:r>
      <w:r w:rsidR="00C9797A" w:rsidRPr="00276EF8">
        <w:rPr>
          <w:rFonts w:ascii="Calibri" w:hAnsi="Calibri"/>
          <w:b/>
          <w:bCs/>
          <w:i w:val="0"/>
          <w:iCs w:val="0"/>
          <w:color w:val="4472C4" w:themeColor="accent5"/>
          <w:sz w:val="20"/>
          <w:szCs w:val="20"/>
        </w:rPr>
        <w:fldChar w:fldCharType="begin" w:fldLock="1"/>
      </w:r>
      <w:r w:rsidR="00B176E5" w:rsidRPr="00276EF8">
        <w:rPr>
          <w:rFonts w:ascii="Calibri" w:hAnsi="Calibri"/>
          <w:b/>
          <w:bCs/>
          <w:i w:val="0"/>
          <w:iCs w:val="0"/>
          <w:color w:val="4472C4" w:themeColor="accent5"/>
          <w:sz w:val="20"/>
          <w:szCs w:val="20"/>
        </w:rPr>
        <w:instrText>ADDIN CSL_CITATION {"citationItems":[{"id":"ITEM-1","itemData":{"author":[{"dropping-particle":"","family":"Department of Census and Statistics","given":"","non-dropping-particle":"","parse-names":false,"suffix":""}],"id":"ITEM-1","issued":{"date-parts":[["2014"]]},"title":"Economic Census 2013/14 - Sri Lanka, Data on Agricultural Activities, Details about Small Scale Farmers in the Vavuniya District","type":"report"},"uris":["http://www.mendeley.com/documents/?uuid=0d0934d4-43b6-4ee2-9ef6-4fc5441f58be"]}],"mendeley":{"formattedCitation":"(Department of Census and Statistics, 2014c)","plainTextFormattedCitation":"(Department of Census and Statistics, 2014c)","previouslyFormattedCitation":"(Department of Census and Statistics, 2014c)"},"properties":{"noteIndex":0},"schema":"https://github.com/citation-style-language/schema/raw/master/csl-citation.json"}</w:instrText>
      </w:r>
      <w:r w:rsidR="00C9797A" w:rsidRPr="00276EF8">
        <w:rPr>
          <w:rFonts w:ascii="Calibri" w:hAnsi="Calibri"/>
          <w:b/>
          <w:bCs/>
          <w:i w:val="0"/>
          <w:iCs w:val="0"/>
          <w:color w:val="4472C4" w:themeColor="accent5"/>
          <w:sz w:val="20"/>
          <w:szCs w:val="20"/>
        </w:rPr>
        <w:fldChar w:fldCharType="separate"/>
      </w:r>
      <w:r w:rsidR="00C9797A" w:rsidRPr="00276EF8">
        <w:rPr>
          <w:rFonts w:ascii="Calibri" w:hAnsi="Calibri"/>
          <w:b/>
          <w:bCs/>
          <w:i w:val="0"/>
          <w:iCs w:val="0"/>
          <w:noProof/>
          <w:color w:val="4472C4" w:themeColor="accent5"/>
          <w:sz w:val="20"/>
          <w:szCs w:val="20"/>
        </w:rPr>
        <w:t>(Department of Census and Statistics, 2014c)</w:t>
      </w:r>
      <w:r w:rsidR="00C9797A" w:rsidRPr="00276EF8">
        <w:rPr>
          <w:rFonts w:ascii="Calibri" w:hAnsi="Calibri"/>
          <w:b/>
          <w:bCs/>
          <w:i w:val="0"/>
          <w:iCs w:val="0"/>
          <w:color w:val="4472C4" w:themeColor="accent5"/>
          <w:sz w:val="20"/>
          <w:szCs w:val="20"/>
        </w:rPr>
        <w:fldChar w:fldCharType="end"/>
      </w:r>
      <w:r w:rsidR="00C9797A" w:rsidRPr="00276EF8">
        <w:rPr>
          <w:rFonts w:ascii="Calibri" w:hAnsi="Calibri"/>
          <w:b/>
          <w:bCs/>
          <w:i w:val="0"/>
          <w:iCs w:val="0"/>
          <w:color w:val="4472C4" w:themeColor="accent5"/>
          <w:sz w:val="20"/>
          <w:szCs w:val="20"/>
        </w:rPr>
        <w:t xml:space="preserve"> </w:t>
      </w:r>
      <w:r w:rsidR="00915CCD" w:rsidRPr="00276EF8">
        <w:rPr>
          <w:rFonts w:ascii="Calibri" w:hAnsi="Calibri"/>
          <w:b/>
          <w:bCs/>
          <w:i w:val="0"/>
          <w:iCs w:val="0"/>
          <w:color w:val="4472C4" w:themeColor="accent5"/>
          <w:sz w:val="20"/>
          <w:szCs w:val="20"/>
        </w:rPr>
        <w:t xml:space="preserve">3 </w:t>
      </w:r>
      <w:r w:rsidR="00B008DC" w:rsidRPr="00276EF8">
        <w:rPr>
          <w:rFonts w:ascii="Calibri" w:hAnsi="Calibri"/>
          <w:b/>
          <w:bCs/>
          <w:i w:val="0"/>
          <w:iCs w:val="0"/>
          <w:color w:val="4472C4" w:themeColor="accent5"/>
          <w:sz w:val="20"/>
          <w:szCs w:val="20"/>
        </w:rPr>
        <w:fldChar w:fldCharType="begin" w:fldLock="1"/>
      </w:r>
      <w:r w:rsidR="00C9797A" w:rsidRPr="00276EF8">
        <w:rPr>
          <w:rFonts w:ascii="Calibri" w:hAnsi="Calibri"/>
          <w:b/>
          <w:bCs/>
          <w:i w:val="0"/>
          <w:iCs w:val="0"/>
          <w:color w:val="4472C4" w:themeColor="accent5"/>
          <w:sz w:val="20"/>
          <w:szCs w:val="20"/>
        </w:rPr>
        <w:instrText>ADDIN CSL_CITATION {"citationItems":[{"id":"ITEM-1","itemData":{"author":[{"dropping-particle":"","family":"Department of Census and Statistics","given":"","non-dropping-particle":"","parse-names":false,"suffix":""}],"id":"ITEM-1","issued":{"date-parts":[["2014"]]},"title":"Economic Census 2013/14 - Sri Lanka, Data on Agricultural Activities, Details about Small Scale Farmers in the Mannar District","type":"report"},"uris":["http://www.mendeley.com/documents/?uuid=d64d4180-7c4f-43f2-9ece-7b12c73af098"]}],"mendeley":{"formattedCitation":"(Department of Census and Statistics, 2014b)","plainTextFormattedCitation":"(Department of Census and Statistics, 2014b)","previouslyFormattedCitation":"(Department of Census and Statistics, 2014b)"},"properties":{"noteIndex":0},"schema":"https://github.com/citation-style-language/schema/raw/master/csl-citation.json"}</w:instrText>
      </w:r>
      <w:r w:rsidR="00B008DC" w:rsidRPr="00276EF8">
        <w:rPr>
          <w:rFonts w:ascii="Calibri" w:hAnsi="Calibri"/>
          <w:b/>
          <w:bCs/>
          <w:i w:val="0"/>
          <w:iCs w:val="0"/>
          <w:color w:val="4472C4" w:themeColor="accent5"/>
          <w:sz w:val="20"/>
          <w:szCs w:val="20"/>
        </w:rPr>
        <w:fldChar w:fldCharType="separate"/>
      </w:r>
      <w:r w:rsidR="00B008DC" w:rsidRPr="00276EF8">
        <w:rPr>
          <w:rFonts w:ascii="Calibri" w:hAnsi="Calibri"/>
          <w:b/>
          <w:bCs/>
          <w:i w:val="0"/>
          <w:iCs w:val="0"/>
          <w:noProof/>
          <w:color w:val="4472C4" w:themeColor="accent5"/>
          <w:sz w:val="20"/>
          <w:szCs w:val="20"/>
        </w:rPr>
        <w:t>(Department of Census and Statistics, 2014b)</w:t>
      </w:r>
      <w:r w:rsidR="00B008DC" w:rsidRPr="00276EF8">
        <w:rPr>
          <w:rFonts w:ascii="Calibri" w:hAnsi="Calibri"/>
          <w:b/>
          <w:bCs/>
          <w:i w:val="0"/>
          <w:iCs w:val="0"/>
          <w:color w:val="4472C4" w:themeColor="accent5"/>
          <w:sz w:val="20"/>
          <w:szCs w:val="20"/>
        </w:rPr>
        <w:fldChar w:fldCharType="end"/>
      </w:r>
    </w:p>
    <w:tbl>
      <w:tblPr>
        <w:tblStyle w:val="TableGrid"/>
        <w:tblW w:w="0" w:type="auto"/>
        <w:tblInd w:w="-289" w:type="dxa"/>
        <w:tblLook w:val="04A0" w:firstRow="1" w:lastRow="0" w:firstColumn="1" w:lastColumn="0" w:noHBand="0" w:noVBand="1"/>
      </w:tblPr>
      <w:tblGrid>
        <w:gridCol w:w="511"/>
        <w:gridCol w:w="1644"/>
        <w:gridCol w:w="2240"/>
        <w:gridCol w:w="760"/>
        <w:gridCol w:w="900"/>
        <w:gridCol w:w="693"/>
        <w:gridCol w:w="900"/>
        <w:gridCol w:w="760"/>
        <w:gridCol w:w="900"/>
      </w:tblGrid>
      <w:tr w:rsidR="006C7246" w:rsidRPr="004B4814" w14:paraId="7BF32B40" w14:textId="77777777" w:rsidTr="006C7246">
        <w:tc>
          <w:tcPr>
            <w:tcW w:w="546" w:type="dxa"/>
            <w:vMerge w:val="restart"/>
          </w:tcPr>
          <w:p w14:paraId="03EC07A6" w14:textId="49D7E4CC" w:rsidR="00E04B77" w:rsidRPr="004B4814" w:rsidRDefault="006C7246" w:rsidP="00107B78">
            <w:pPr>
              <w:jc w:val="both"/>
              <w:rPr>
                <w:rFonts w:ascii="Calibri" w:hAnsi="Calibri"/>
                <w:b/>
                <w:bCs/>
                <w:sz w:val="20"/>
                <w:szCs w:val="20"/>
              </w:rPr>
            </w:pPr>
            <w:r w:rsidRPr="004B4814">
              <w:rPr>
                <w:rFonts w:ascii="Calibri" w:hAnsi="Calibri"/>
                <w:b/>
                <w:bCs/>
                <w:sz w:val="20"/>
                <w:szCs w:val="20"/>
              </w:rPr>
              <w:t>TL</w:t>
            </w:r>
          </w:p>
        </w:tc>
        <w:tc>
          <w:tcPr>
            <w:tcW w:w="1705" w:type="dxa"/>
            <w:vMerge w:val="restart"/>
          </w:tcPr>
          <w:p w14:paraId="10EE2035"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District</w:t>
            </w:r>
          </w:p>
        </w:tc>
        <w:tc>
          <w:tcPr>
            <w:tcW w:w="2328" w:type="dxa"/>
            <w:vMerge w:val="restart"/>
          </w:tcPr>
          <w:p w14:paraId="1A564DE0"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Division</w:t>
            </w:r>
          </w:p>
        </w:tc>
        <w:tc>
          <w:tcPr>
            <w:tcW w:w="1711" w:type="dxa"/>
            <w:gridSpan w:val="2"/>
          </w:tcPr>
          <w:p w14:paraId="7BF63BD3"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Primary Farmers</w:t>
            </w:r>
          </w:p>
        </w:tc>
        <w:tc>
          <w:tcPr>
            <w:tcW w:w="1638" w:type="dxa"/>
            <w:gridSpan w:val="2"/>
          </w:tcPr>
          <w:p w14:paraId="3062095C"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Secondary Farmers</w:t>
            </w:r>
          </w:p>
        </w:tc>
        <w:tc>
          <w:tcPr>
            <w:tcW w:w="1711" w:type="dxa"/>
            <w:gridSpan w:val="2"/>
          </w:tcPr>
          <w:p w14:paraId="3C0DE411"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Total</w:t>
            </w:r>
          </w:p>
        </w:tc>
      </w:tr>
      <w:tr w:rsidR="006C7246" w:rsidRPr="004B4814" w14:paraId="52FD9A58" w14:textId="77777777" w:rsidTr="006C7246">
        <w:tc>
          <w:tcPr>
            <w:tcW w:w="546" w:type="dxa"/>
            <w:vMerge/>
          </w:tcPr>
          <w:p w14:paraId="3ACF369A" w14:textId="77777777" w:rsidR="00E04B77" w:rsidRPr="004B4814" w:rsidRDefault="00E04B77" w:rsidP="00107B78">
            <w:pPr>
              <w:jc w:val="both"/>
              <w:rPr>
                <w:rFonts w:ascii="Calibri" w:hAnsi="Calibri"/>
                <w:b/>
                <w:bCs/>
                <w:sz w:val="20"/>
                <w:szCs w:val="20"/>
              </w:rPr>
            </w:pPr>
          </w:p>
        </w:tc>
        <w:tc>
          <w:tcPr>
            <w:tcW w:w="1705" w:type="dxa"/>
            <w:vMerge/>
          </w:tcPr>
          <w:p w14:paraId="3A6E91A1" w14:textId="77777777" w:rsidR="00E04B77" w:rsidRPr="004B4814" w:rsidRDefault="00E04B77" w:rsidP="00107B78">
            <w:pPr>
              <w:jc w:val="both"/>
              <w:rPr>
                <w:rFonts w:ascii="Calibri" w:hAnsi="Calibri"/>
                <w:b/>
                <w:bCs/>
                <w:sz w:val="20"/>
                <w:szCs w:val="20"/>
              </w:rPr>
            </w:pPr>
          </w:p>
        </w:tc>
        <w:tc>
          <w:tcPr>
            <w:tcW w:w="2328" w:type="dxa"/>
            <w:vMerge/>
          </w:tcPr>
          <w:p w14:paraId="3ED5A59B" w14:textId="77777777" w:rsidR="00E04B77" w:rsidRPr="004B4814" w:rsidRDefault="00E04B77" w:rsidP="00107B78">
            <w:pPr>
              <w:jc w:val="both"/>
              <w:rPr>
                <w:rFonts w:ascii="Calibri" w:hAnsi="Calibri"/>
                <w:b/>
                <w:bCs/>
                <w:sz w:val="20"/>
                <w:szCs w:val="20"/>
              </w:rPr>
            </w:pPr>
          </w:p>
        </w:tc>
        <w:tc>
          <w:tcPr>
            <w:tcW w:w="784" w:type="dxa"/>
          </w:tcPr>
          <w:p w14:paraId="253EF62A"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Male</w:t>
            </w:r>
          </w:p>
        </w:tc>
        <w:tc>
          <w:tcPr>
            <w:tcW w:w="927" w:type="dxa"/>
          </w:tcPr>
          <w:p w14:paraId="7B766E57"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Female</w:t>
            </w:r>
          </w:p>
        </w:tc>
        <w:tc>
          <w:tcPr>
            <w:tcW w:w="711" w:type="dxa"/>
          </w:tcPr>
          <w:p w14:paraId="0973EB95"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Male</w:t>
            </w:r>
          </w:p>
        </w:tc>
        <w:tc>
          <w:tcPr>
            <w:tcW w:w="927" w:type="dxa"/>
          </w:tcPr>
          <w:p w14:paraId="3F215CDD"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Female</w:t>
            </w:r>
          </w:p>
        </w:tc>
        <w:tc>
          <w:tcPr>
            <w:tcW w:w="784" w:type="dxa"/>
          </w:tcPr>
          <w:p w14:paraId="7DF46ACA"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Male</w:t>
            </w:r>
          </w:p>
        </w:tc>
        <w:tc>
          <w:tcPr>
            <w:tcW w:w="927" w:type="dxa"/>
          </w:tcPr>
          <w:p w14:paraId="24B1C5CA" w14:textId="77777777" w:rsidR="00E04B77" w:rsidRPr="004B4814" w:rsidRDefault="00E04B77" w:rsidP="00107B78">
            <w:pPr>
              <w:jc w:val="both"/>
              <w:rPr>
                <w:rFonts w:ascii="Calibri" w:hAnsi="Calibri"/>
                <w:b/>
                <w:bCs/>
                <w:sz w:val="20"/>
                <w:szCs w:val="20"/>
              </w:rPr>
            </w:pPr>
            <w:r w:rsidRPr="004B4814">
              <w:rPr>
                <w:rFonts w:ascii="Calibri" w:hAnsi="Calibri"/>
                <w:b/>
                <w:bCs/>
                <w:sz w:val="20"/>
                <w:szCs w:val="20"/>
              </w:rPr>
              <w:t>Female</w:t>
            </w:r>
          </w:p>
        </w:tc>
      </w:tr>
      <w:tr w:rsidR="006C7246" w:rsidRPr="004B4814" w14:paraId="5F3D276C" w14:textId="77777777" w:rsidTr="006C7246">
        <w:tc>
          <w:tcPr>
            <w:tcW w:w="546" w:type="dxa"/>
          </w:tcPr>
          <w:p w14:paraId="6616F224" w14:textId="63FC5EBC"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w:t>
            </w:r>
          </w:p>
        </w:tc>
        <w:tc>
          <w:tcPr>
            <w:tcW w:w="1705" w:type="dxa"/>
          </w:tcPr>
          <w:p w14:paraId="1954368F"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Anuradhapura</w:t>
            </w:r>
            <w:r w:rsidRPr="004B4814">
              <w:rPr>
                <w:rFonts w:ascii="Calibri" w:hAnsi="Calibri"/>
                <w:sz w:val="20"/>
                <w:szCs w:val="20"/>
                <w:vertAlign w:val="superscript"/>
              </w:rPr>
              <w:t>1</w:t>
            </w:r>
          </w:p>
        </w:tc>
        <w:tc>
          <w:tcPr>
            <w:tcW w:w="2328" w:type="dxa"/>
          </w:tcPr>
          <w:p w14:paraId="4EBDB981"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Kekirawa</w:t>
            </w:r>
            <w:r w:rsidRPr="004B4814">
              <w:rPr>
                <w:rFonts w:ascii="Calibri" w:hAnsi="Calibri"/>
                <w:sz w:val="20"/>
                <w:szCs w:val="20"/>
                <w:vertAlign w:val="superscript"/>
              </w:rPr>
              <w:t>1</w:t>
            </w:r>
          </w:p>
        </w:tc>
        <w:tc>
          <w:tcPr>
            <w:tcW w:w="784" w:type="dxa"/>
          </w:tcPr>
          <w:p w14:paraId="5F82747C"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9458</w:t>
            </w:r>
            <w:r w:rsidRPr="004B4814">
              <w:rPr>
                <w:rFonts w:ascii="Calibri" w:hAnsi="Calibri"/>
                <w:sz w:val="20"/>
                <w:szCs w:val="20"/>
                <w:vertAlign w:val="superscript"/>
              </w:rPr>
              <w:t>1</w:t>
            </w:r>
          </w:p>
        </w:tc>
        <w:tc>
          <w:tcPr>
            <w:tcW w:w="927" w:type="dxa"/>
          </w:tcPr>
          <w:p w14:paraId="2ABBA518"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1932</w:t>
            </w:r>
            <w:r w:rsidRPr="004B4814">
              <w:rPr>
                <w:rFonts w:ascii="Calibri" w:hAnsi="Calibri"/>
                <w:sz w:val="20"/>
                <w:szCs w:val="20"/>
                <w:vertAlign w:val="superscript"/>
              </w:rPr>
              <w:t>1</w:t>
            </w:r>
          </w:p>
        </w:tc>
        <w:tc>
          <w:tcPr>
            <w:tcW w:w="711" w:type="dxa"/>
          </w:tcPr>
          <w:p w14:paraId="7BB960B5"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58</w:t>
            </w:r>
            <w:r w:rsidRPr="004B4814">
              <w:rPr>
                <w:rFonts w:ascii="Calibri" w:hAnsi="Calibri"/>
                <w:sz w:val="20"/>
                <w:szCs w:val="20"/>
                <w:vertAlign w:val="superscript"/>
              </w:rPr>
              <w:t>1</w:t>
            </w:r>
          </w:p>
        </w:tc>
        <w:tc>
          <w:tcPr>
            <w:tcW w:w="927" w:type="dxa"/>
          </w:tcPr>
          <w:p w14:paraId="11BFFB8A"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10</w:t>
            </w:r>
            <w:r w:rsidRPr="004B4814">
              <w:rPr>
                <w:rFonts w:ascii="Calibri" w:hAnsi="Calibri"/>
                <w:sz w:val="20"/>
                <w:szCs w:val="20"/>
                <w:vertAlign w:val="superscript"/>
              </w:rPr>
              <w:t>1</w:t>
            </w:r>
          </w:p>
        </w:tc>
        <w:tc>
          <w:tcPr>
            <w:tcW w:w="784" w:type="dxa"/>
          </w:tcPr>
          <w:p w14:paraId="0D21934F"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9516</w:t>
            </w:r>
            <w:r w:rsidRPr="004B4814">
              <w:rPr>
                <w:rFonts w:ascii="Calibri" w:hAnsi="Calibri"/>
                <w:sz w:val="20"/>
                <w:szCs w:val="20"/>
                <w:vertAlign w:val="superscript"/>
              </w:rPr>
              <w:t>1</w:t>
            </w:r>
          </w:p>
        </w:tc>
        <w:tc>
          <w:tcPr>
            <w:tcW w:w="927" w:type="dxa"/>
          </w:tcPr>
          <w:p w14:paraId="5C1CFDB0"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1942</w:t>
            </w:r>
            <w:r w:rsidRPr="004B4814">
              <w:rPr>
                <w:rFonts w:ascii="Calibri" w:hAnsi="Calibri"/>
                <w:sz w:val="20"/>
                <w:szCs w:val="20"/>
                <w:vertAlign w:val="superscript"/>
              </w:rPr>
              <w:t>1</w:t>
            </w:r>
          </w:p>
        </w:tc>
      </w:tr>
      <w:tr w:rsidR="006C7246" w:rsidRPr="004B4814" w14:paraId="5A53E1C8" w14:textId="77777777" w:rsidTr="006C7246">
        <w:tc>
          <w:tcPr>
            <w:tcW w:w="546" w:type="dxa"/>
          </w:tcPr>
          <w:p w14:paraId="481E35F2" w14:textId="3689EAAA"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w:t>
            </w:r>
          </w:p>
        </w:tc>
        <w:tc>
          <w:tcPr>
            <w:tcW w:w="1705" w:type="dxa"/>
          </w:tcPr>
          <w:p w14:paraId="4A086B57"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Anuradhapura</w:t>
            </w:r>
            <w:r w:rsidRPr="004B4814">
              <w:rPr>
                <w:rFonts w:ascii="Calibri" w:hAnsi="Calibri"/>
                <w:sz w:val="20"/>
                <w:szCs w:val="20"/>
                <w:vertAlign w:val="superscript"/>
              </w:rPr>
              <w:t>1</w:t>
            </w:r>
          </w:p>
        </w:tc>
        <w:tc>
          <w:tcPr>
            <w:tcW w:w="2328" w:type="dxa"/>
          </w:tcPr>
          <w:p w14:paraId="400ACE0F"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Thirappane</w:t>
            </w:r>
            <w:r w:rsidRPr="004B4814">
              <w:rPr>
                <w:rFonts w:ascii="Calibri" w:hAnsi="Calibri"/>
                <w:sz w:val="20"/>
                <w:szCs w:val="20"/>
                <w:vertAlign w:val="superscript"/>
              </w:rPr>
              <w:t>1</w:t>
            </w:r>
          </w:p>
        </w:tc>
        <w:tc>
          <w:tcPr>
            <w:tcW w:w="784" w:type="dxa"/>
          </w:tcPr>
          <w:p w14:paraId="798FED0A"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5534</w:t>
            </w:r>
            <w:r w:rsidRPr="004B4814">
              <w:rPr>
                <w:rFonts w:ascii="Calibri" w:hAnsi="Calibri"/>
                <w:sz w:val="20"/>
                <w:szCs w:val="20"/>
                <w:vertAlign w:val="superscript"/>
              </w:rPr>
              <w:t>1</w:t>
            </w:r>
          </w:p>
        </w:tc>
        <w:tc>
          <w:tcPr>
            <w:tcW w:w="927" w:type="dxa"/>
          </w:tcPr>
          <w:p w14:paraId="21857F70"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1145</w:t>
            </w:r>
            <w:r w:rsidRPr="004B4814">
              <w:rPr>
                <w:rFonts w:ascii="Calibri" w:hAnsi="Calibri"/>
                <w:sz w:val="20"/>
                <w:szCs w:val="20"/>
                <w:vertAlign w:val="superscript"/>
              </w:rPr>
              <w:t>1</w:t>
            </w:r>
          </w:p>
        </w:tc>
        <w:tc>
          <w:tcPr>
            <w:tcW w:w="711" w:type="dxa"/>
          </w:tcPr>
          <w:p w14:paraId="1976A742"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23</w:t>
            </w:r>
            <w:r w:rsidRPr="004B4814">
              <w:rPr>
                <w:rFonts w:ascii="Calibri" w:hAnsi="Calibri"/>
                <w:sz w:val="20"/>
                <w:szCs w:val="20"/>
                <w:vertAlign w:val="superscript"/>
              </w:rPr>
              <w:t>1</w:t>
            </w:r>
          </w:p>
        </w:tc>
        <w:tc>
          <w:tcPr>
            <w:tcW w:w="927" w:type="dxa"/>
          </w:tcPr>
          <w:p w14:paraId="77FB51F6"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6</w:t>
            </w:r>
            <w:r w:rsidRPr="004B4814">
              <w:rPr>
                <w:rFonts w:ascii="Calibri" w:hAnsi="Calibri"/>
                <w:sz w:val="20"/>
                <w:szCs w:val="20"/>
                <w:vertAlign w:val="superscript"/>
              </w:rPr>
              <w:t>1</w:t>
            </w:r>
          </w:p>
        </w:tc>
        <w:tc>
          <w:tcPr>
            <w:tcW w:w="784" w:type="dxa"/>
          </w:tcPr>
          <w:p w14:paraId="7F84330A"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5557</w:t>
            </w:r>
            <w:r w:rsidRPr="004B4814">
              <w:rPr>
                <w:rFonts w:ascii="Calibri" w:hAnsi="Calibri"/>
                <w:sz w:val="20"/>
                <w:szCs w:val="20"/>
                <w:vertAlign w:val="superscript"/>
              </w:rPr>
              <w:t>1</w:t>
            </w:r>
          </w:p>
        </w:tc>
        <w:tc>
          <w:tcPr>
            <w:tcW w:w="927" w:type="dxa"/>
          </w:tcPr>
          <w:p w14:paraId="0DA6FD66"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1151</w:t>
            </w:r>
            <w:r w:rsidRPr="004B4814">
              <w:rPr>
                <w:rFonts w:ascii="Calibri" w:hAnsi="Calibri"/>
                <w:sz w:val="20"/>
                <w:szCs w:val="20"/>
                <w:vertAlign w:val="superscript"/>
              </w:rPr>
              <w:t>1</w:t>
            </w:r>
          </w:p>
        </w:tc>
      </w:tr>
      <w:tr w:rsidR="006C7246" w:rsidRPr="004B4814" w14:paraId="4AB46D69" w14:textId="77777777" w:rsidTr="006C7246">
        <w:tc>
          <w:tcPr>
            <w:tcW w:w="546" w:type="dxa"/>
          </w:tcPr>
          <w:p w14:paraId="5F09AA8B" w14:textId="3382A893"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w:t>
            </w:r>
          </w:p>
        </w:tc>
        <w:tc>
          <w:tcPr>
            <w:tcW w:w="1705" w:type="dxa"/>
          </w:tcPr>
          <w:p w14:paraId="10E07E20"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Anuradhapura</w:t>
            </w:r>
            <w:r w:rsidRPr="004B4814">
              <w:rPr>
                <w:rFonts w:ascii="Calibri" w:hAnsi="Calibri"/>
                <w:sz w:val="20"/>
                <w:szCs w:val="20"/>
                <w:vertAlign w:val="superscript"/>
              </w:rPr>
              <w:t>1</w:t>
            </w:r>
          </w:p>
        </w:tc>
        <w:tc>
          <w:tcPr>
            <w:tcW w:w="2328" w:type="dxa"/>
          </w:tcPr>
          <w:p w14:paraId="0F534D1F"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Mihintale</w:t>
            </w:r>
            <w:r w:rsidRPr="004B4814">
              <w:rPr>
                <w:rFonts w:ascii="Calibri" w:hAnsi="Calibri"/>
                <w:sz w:val="20"/>
                <w:szCs w:val="20"/>
                <w:vertAlign w:val="superscript"/>
              </w:rPr>
              <w:t>1</w:t>
            </w:r>
          </w:p>
        </w:tc>
        <w:tc>
          <w:tcPr>
            <w:tcW w:w="784" w:type="dxa"/>
          </w:tcPr>
          <w:p w14:paraId="09C25A48"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5210</w:t>
            </w:r>
            <w:r w:rsidRPr="004B4814">
              <w:rPr>
                <w:rFonts w:ascii="Calibri" w:hAnsi="Calibri"/>
                <w:sz w:val="20"/>
                <w:szCs w:val="20"/>
                <w:vertAlign w:val="superscript"/>
              </w:rPr>
              <w:t>1</w:t>
            </w:r>
          </w:p>
        </w:tc>
        <w:tc>
          <w:tcPr>
            <w:tcW w:w="927" w:type="dxa"/>
          </w:tcPr>
          <w:p w14:paraId="000E4298"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1102</w:t>
            </w:r>
            <w:r w:rsidRPr="004B4814">
              <w:rPr>
                <w:rFonts w:ascii="Calibri" w:hAnsi="Calibri"/>
                <w:sz w:val="20"/>
                <w:szCs w:val="20"/>
                <w:vertAlign w:val="superscript"/>
              </w:rPr>
              <w:t>1</w:t>
            </w:r>
          </w:p>
        </w:tc>
        <w:tc>
          <w:tcPr>
            <w:tcW w:w="711" w:type="dxa"/>
          </w:tcPr>
          <w:p w14:paraId="3E1D6ACE"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0</w:t>
            </w:r>
            <w:r w:rsidRPr="004B4814">
              <w:rPr>
                <w:rFonts w:ascii="Calibri" w:hAnsi="Calibri"/>
                <w:sz w:val="20"/>
                <w:szCs w:val="20"/>
                <w:vertAlign w:val="superscript"/>
              </w:rPr>
              <w:t>1</w:t>
            </w:r>
          </w:p>
        </w:tc>
        <w:tc>
          <w:tcPr>
            <w:tcW w:w="927" w:type="dxa"/>
          </w:tcPr>
          <w:p w14:paraId="09973369"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w:t>
            </w:r>
            <w:r w:rsidRPr="004B4814">
              <w:rPr>
                <w:rFonts w:ascii="Calibri" w:hAnsi="Calibri"/>
                <w:sz w:val="20"/>
                <w:szCs w:val="20"/>
                <w:vertAlign w:val="superscript"/>
              </w:rPr>
              <w:t>1</w:t>
            </w:r>
          </w:p>
        </w:tc>
        <w:tc>
          <w:tcPr>
            <w:tcW w:w="784" w:type="dxa"/>
          </w:tcPr>
          <w:p w14:paraId="089C0AB4"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5210</w:t>
            </w:r>
            <w:r w:rsidRPr="004B4814">
              <w:rPr>
                <w:rFonts w:ascii="Calibri" w:hAnsi="Calibri"/>
                <w:sz w:val="20"/>
                <w:szCs w:val="20"/>
                <w:vertAlign w:val="superscript"/>
              </w:rPr>
              <w:t>1</w:t>
            </w:r>
          </w:p>
        </w:tc>
        <w:tc>
          <w:tcPr>
            <w:tcW w:w="927" w:type="dxa"/>
          </w:tcPr>
          <w:p w14:paraId="655360C6" w14:textId="77777777" w:rsidR="00A055A9" w:rsidRPr="004B4814" w:rsidRDefault="00A055A9" w:rsidP="00107B78">
            <w:pPr>
              <w:jc w:val="both"/>
              <w:rPr>
                <w:rFonts w:ascii="Calibri" w:hAnsi="Calibri"/>
                <w:sz w:val="20"/>
                <w:szCs w:val="20"/>
                <w:vertAlign w:val="superscript"/>
              </w:rPr>
            </w:pPr>
            <w:r w:rsidRPr="004B4814">
              <w:rPr>
                <w:rFonts w:ascii="Calibri" w:hAnsi="Calibri"/>
                <w:sz w:val="20"/>
                <w:szCs w:val="20"/>
              </w:rPr>
              <w:t>1103</w:t>
            </w:r>
            <w:r w:rsidRPr="004B4814">
              <w:rPr>
                <w:rFonts w:ascii="Calibri" w:hAnsi="Calibri"/>
                <w:sz w:val="20"/>
                <w:szCs w:val="20"/>
                <w:vertAlign w:val="superscript"/>
              </w:rPr>
              <w:t>1</w:t>
            </w:r>
          </w:p>
        </w:tc>
      </w:tr>
      <w:tr w:rsidR="006C7246" w:rsidRPr="004B4814" w14:paraId="783831EA" w14:textId="77777777" w:rsidTr="006C7246">
        <w:tc>
          <w:tcPr>
            <w:tcW w:w="546" w:type="dxa"/>
          </w:tcPr>
          <w:p w14:paraId="06D63B0D" w14:textId="586B9D69" w:rsidR="00A055A9" w:rsidRPr="004B4814" w:rsidRDefault="00D12EF1" w:rsidP="00107B78">
            <w:pPr>
              <w:jc w:val="both"/>
              <w:rPr>
                <w:rFonts w:ascii="Calibri" w:hAnsi="Calibri"/>
                <w:sz w:val="20"/>
                <w:szCs w:val="20"/>
                <w:vertAlign w:val="superscript"/>
              </w:rPr>
            </w:pPr>
            <w:r w:rsidRPr="004B4814">
              <w:rPr>
                <w:rFonts w:ascii="Calibri" w:hAnsi="Calibri"/>
                <w:sz w:val="20"/>
                <w:szCs w:val="20"/>
              </w:rPr>
              <w:t>2</w:t>
            </w:r>
          </w:p>
        </w:tc>
        <w:tc>
          <w:tcPr>
            <w:tcW w:w="1705" w:type="dxa"/>
          </w:tcPr>
          <w:p w14:paraId="63A41665" w14:textId="2817B77D" w:rsidR="00A055A9" w:rsidRPr="004B4814" w:rsidRDefault="00D12EF1" w:rsidP="00107B78">
            <w:pPr>
              <w:jc w:val="both"/>
              <w:rPr>
                <w:rFonts w:ascii="Calibri" w:hAnsi="Calibri"/>
                <w:sz w:val="20"/>
                <w:szCs w:val="20"/>
                <w:vertAlign w:val="superscript"/>
              </w:rPr>
            </w:pPr>
            <w:r w:rsidRPr="004B4814">
              <w:rPr>
                <w:rFonts w:ascii="Calibri" w:hAnsi="Calibri"/>
                <w:sz w:val="20"/>
                <w:szCs w:val="20"/>
              </w:rPr>
              <w:t>Vavuniya</w:t>
            </w:r>
            <w:r w:rsidRPr="004B4814">
              <w:rPr>
                <w:rFonts w:ascii="Calibri" w:hAnsi="Calibri"/>
                <w:sz w:val="20"/>
                <w:szCs w:val="20"/>
                <w:vertAlign w:val="superscript"/>
              </w:rPr>
              <w:t>2</w:t>
            </w:r>
          </w:p>
        </w:tc>
        <w:tc>
          <w:tcPr>
            <w:tcW w:w="2328" w:type="dxa"/>
          </w:tcPr>
          <w:p w14:paraId="28FC1522" w14:textId="30E6F294" w:rsidR="00A055A9" w:rsidRPr="004B4814" w:rsidRDefault="00D12EF1" w:rsidP="00107B78">
            <w:pPr>
              <w:jc w:val="both"/>
              <w:rPr>
                <w:rFonts w:ascii="Calibri" w:hAnsi="Calibri"/>
                <w:sz w:val="20"/>
                <w:szCs w:val="20"/>
                <w:vertAlign w:val="superscript"/>
              </w:rPr>
            </w:pPr>
            <w:r w:rsidRPr="004B4814">
              <w:rPr>
                <w:rFonts w:ascii="Calibri" w:hAnsi="Calibri"/>
                <w:sz w:val="20"/>
                <w:szCs w:val="20"/>
              </w:rPr>
              <w:t>Vengalacheddikulam</w:t>
            </w:r>
            <w:r w:rsidRPr="004B4814">
              <w:rPr>
                <w:rFonts w:ascii="Calibri" w:hAnsi="Calibri"/>
                <w:sz w:val="20"/>
                <w:szCs w:val="20"/>
                <w:vertAlign w:val="superscript"/>
              </w:rPr>
              <w:t>2</w:t>
            </w:r>
          </w:p>
        </w:tc>
        <w:tc>
          <w:tcPr>
            <w:tcW w:w="784" w:type="dxa"/>
          </w:tcPr>
          <w:p w14:paraId="69C3772A" w14:textId="26F4EC23" w:rsidR="00A055A9" w:rsidRPr="004B4814" w:rsidRDefault="00D12EF1" w:rsidP="00107B78">
            <w:pPr>
              <w:jc w:val="both"/>
              <w:rPr>
                <w:rFonts w:ascii="Calibri" w:hAnsi="Calibri"/>
                <w:sz w:val="20"/>
                <w:szCs w:val="20"/>
                <w:vertAlign w:val="superscript"/>
              </w:rPr>
            </w:pPr>
            <w:r w:rsidRPr="004B4814">
              <w:rPr>
                <w:rFonts w:ascii="Calibri" w:hAnsi="Calibri"/>
                <w:sz w:val="20"/>
                <w:szCs w:val="20"/>
              </w:rPr>
              <w:t>2980</w:t>
            </w:r>
            <w:r w:rsidRPr="004B4814">
              <w:rPr>
                <w:rFonts w:ascii="Calibri" w:hAnsi="Calibri"/>
                <w:sz w:val="20"/>
                <w:szCs w:val="20"/>
                <w:vertAlign w:val="superscript"/>
              </w:rPr>
              <w:t>2</w:t>
            </w:r>
          </w:p>
        </w:tc>
        <w:tc>
          <w:tcPr>
            <w:tcW w:w="927" w:type="dxa"/>
          </w:tcPr>
          <w:p w14:paraId="0ABF80D8" w14:textId="1D13C26C" w:rsidR="00A055A9" w:rsidRPr="004B4814" w:rsidRDefault="00D12EF1" w:rsidP="00107B78">
            <w:pPr>
              <w:jc w:val="both"/>
              <w:rPr>
                <w:rFonts w:ascii="Calibri" w:hAnsi="Calibri"/>
                <w:sz w:val="20"/>
                <w:szCs w:val="20"/>
                <w:vertAlign w:val="superscript"/>
              </w:rPr>
            </w:pPr>
            <w:r w:rsidRPr="004B4814">
              <w:rPr>
                <w:rFonts w:ascii="Calibri" w:hAnsi="Calibri"/>
                <w:sz w:val="20"/>
                <w:szCs w:val="20"/>
              </w:rPr>
              <w:t>721</w:t>
            </w:r>
            <w:r w:rsidRPr="004B4814">
              <w:rPr>
                <w:rFonts w:ascii="Calibri" w:hAnsi="Calibri"/>
                <w:sz w:val="20"/>
                <w:szCs w:val="20"/>
                <w:vertAlign w:val="superscript"/>
              </w:rPr>
              <w:t>2</w:t>
            </w:r>
          </w:p>
        </w:tc>
        <w:tc>
          <w:tcPr>
            <w:tcW w:w="711" w:type="dxa"/>
          </w:tcPr>
          <w:p w14:paraId="6FBE983C" w14:textId="1A167C8F" w:rsidR="00A055A9" w:rsidRPr="004B4814" w:rsidRDefault="00D12EF1" w:rsidP="00107B78">
            <w:pPr>
              <w:jc w:val="both"/>
              <w:rPr>
                <w:rFonts w:ascii="Calibri" w:hAnsi="Calibri"/>
                <w:sz w:val="20"/>
                <w:szCs w:val="20"/>
                <w:vertAlign w:val="superscript"/>
              </w:rPr>
            </w:pPr>
            <w:r w:rsidRPr="004B4814">
              <w:rPr>
                <w:rFonts w:ascii="Calibri" w:hAnsi="Calibri"/>
                <w:sz w:val="20"/>
                <w:szCs w:val="20"/>
              </w:rPr>
              <w:t>2</w:t>
            </w:r>
            <w:r w:rsidRPr="004B4814">
              <w:rPr>
                <w:rFonts w:ascii="Calibri" w:hAnsi="Calibri"/>
                <w:sz w:val="20"/>
                <w:szCs w:val="20"/>
                <w:vertAlign w:val="superscript"/>
              </w:rPr>
              <w:t>2</w:t>
            </w:r>
          </w:p>
        </w:tc>
        <w:tc>
          <w:tcPr>
            <w:tcW w:w="927" w:type="dxa"/>
          </w:tcPr>
          <w:p w14:paraId="7DE337B8" w14:textId="6BB52CD3" w:rsidR="00A055A9" w:rsidRPr="004B4814" w:rsidRDefault="00D12EF1" w:rsidP="00107B78">
            <w:pPr>
              <w:jc w:val="both"/>
              <w:rPr>
                <w:rFonts w:ascii="Calibri" w:hAnsi="Calibri"/>
                <w:sz w:val="20"/>
                <w:szCs w:val="20"/>
                <w:vertAlign w:val="superscript"/>
              </w:rPr>
            </w:pPr>
            <w:r w:rsidRPr="004B4814">
              <w:rPr>
                <w:rFonts w:ascii="Calibri" w:hAnsi="Calibri"/>
                <w:sz w:val="20"/>
                <w:szCs w:val="20"/>
              </w:rPr>
              <w:t>0</w:t>
            </w:r>
            <w:r w:rsidRPr="004B4814">
              <w:rPr>
                <w:rFonts w:ascii="Calibri" w:hAnsi="Calibri"/>
                <w:sz w:val="20"/>
                <w:szCs w:val="20"/>
                <w:vertAlign w:val="superscript"/>
              </w:rPr>
              <w:t>2</w:t>
            </w:r>
          </w:p>
        </w:tc>
        <w:tc>
          <w:tcPr>
            <w:tcW w:w="784" w:type="dxa"/>
          </w:tcPr>
          <w:p w14:paraId="10DD8CDA" w14:textId="2085814E" w:rsidR="00A055A9" w:rsidRPr="004B4814" w:rsidRDefault="00D12EF1" w:rsidP="00107B78">
            <w:pPr>
              <w:jc w:val="both"/>
              <w:rPr>
                <w:rFonts w:ascii="Calibri" w:hAnsi="Calibri"/>
                <w:sz w:val="20"/>
                <w:szCs w:val="20"/>
                <w:vertAlign w:val="superscript"/>
              </w:rPr>
            </w:pPr>
            <w:r w:rsidRPr="004B4814">
              <w:rPr>
                <w:rFonts w:ascii="Calibri" w:hAnsi="Calibri"/>
                <w:sz w:val="20"/>
                <w:szCs w:val="20"/>
              </w:rPr>
              <w:t>2982</w:t>
            </w:r>
            <w:r w:rsidRPr="004B4814">
              <w:rPr>
                <w:rFonts w:ascii="Calibri" w:hAnsi="Calibri"/>
                <w:sz w:val="20"/>
                <w:szCs w:val="20"/>
                <w:vertAlign w:val="superscript"/>
              </w:rPr>
              <w:t>2</w:t>
            </w:r>
          </w:p>
        </w:tc>
        <w:tc>
          <w:tcPr>
            <w:tcW w:w="927" w:type="dxa"/>
          </w:tcPr>
          <w:p w14:paraId="1E71362D" w14:textId="3CBE617B" w:rsidR="00A055A9" w:rsidRPr="004B4814" w:rsidRDefault="00D12EF1" w:rsidP="00107B78">
            <w:pPr>
              <w:jc w:val="both"/>
              <w:rPr>
                <w:rFonts w:ascii="Calibri" w:hAnsi="Calibri"/>
                <w:sz w:val="20"/>
                <w:szCs w:val="20"/>
                <w:vertAlign w:val="superscript"/>
              </w:rPr>
            </w:pPr>
            <w:r w:rsidRPr="004B4814">
              <w:rPr>
                <w:rFonts w:ascii="Calibri" w:hAnsi="Calibri"/>
                <w:sz w:val="20"/>
                <w:szCs w:val="20"/>
              </w:rPr>
              <w:t>721</w:t>
            </w:r>
            <w:r w:rsidRPr="004B4814">
              <w:rPr>
                <w:rFonts w:ascii="Calibri" w:hAnsi="Calibri"/>
                <w:sz w:val="20"/>
                <w:szCs w:val="20"/>
                <w:vertAlign w:val="superscript"/>
              </w:rPr>
              <w:t>2</w:t>
            </w:r>
          </w:p>
        </w:tc>
      </w:tr>
      <w:tr w:rsidR="006C7246" w:rsidRPr="004B4814" w14:paraId="618F28F8" w14:textId="77777777" w:rsidTr="006C7246">
        <w:tc>
          <w:tcPr>
            <w:tcW w:w="546" w:type="dxa"/>
          </w:tcPr>
          <w:p w14:paraId="1EDFC87C" w14:textId="435CF30F" w:rsidR="00A055A9" w:rsidRPr="004B4814" w:rsidRDefault="00AE1F34" w:rsidP="00107B78">
            <w:pPr>
              <w:jc w:val="both"/>
              <w:rPr>
                <w:rFonts w:ascii="Calibri" w:hAnsi="Calibri"/>
                <w:sz w:val="20"/>
                <w:szCs w:val="20"/>
              </w:rPr>
            </w:pPr>
            <w:r w:rsidRPr="004B4814">
              <w:rPr>
                <w:rFonts w:ascii="Calibri" w:hAnsi="Calibri"/>
                <w:sz w:val="20"/>
                <w:szCs w:val="20"/>
              </w:rPr>
              <w:t>3</w:t>
            </w:r>
          </w:p>
        </w:tc>
        <w:tc>
          <w:tcPr>
            <w:tcW w:w="1705" w:type="dxa"/>
          </w:tcPr>
          <w:p w14:paraId="0A1AF4DF" w14:textId="3200690F" w:rsidR="00A055A9" w:rsidRPr="004B4814" w:rsidRDefault="00AE1F34" w:rsidP="00107B78">
            <w:pPr>
              <w:jc w:val="both"/>
              <w:rPr>
                <w:rFonts w:ascii="Calibri" w:hAnsi="Calibri"/>
                <w:sz w:val="20"/>
                <w:szCs w:val="20"/>
                <w:vertAlign w:val="superscript"/>
              </w:rPr>
            </w:pPr>
            <w:r w:rsidRPr="004B4814">
              <w:rPr>
                <w:rFonts w:ascii="Calibri" w:hAnsi="Calibri"/>
                <w:sz w:val="20"/>
                <w:szCs w:val="20"/>
              </w:rPr>
              <w:t>Musali</w:t>
            </w:r>
            <w:r w:rsidRPr="004B4814">
              <w:rPr>
                <w:rFonts w:ascii="Calibri" w:hAnsi="Calibri"/>
                <w:sz w:val="20"/>
                <w:szCs w:val="20"/>
                <w:vertAlign w:val="superscript"/>
              </w:rPr>
              <w:t>3</w:t>
            </w:r>
          </w:p>
        </w:tc>
        <w:tc>
          <w:tcPr>
            <w:tcW w:w="2328" w:type="dxa"/>
          </w:tcPr>
          <w:p w14:paraId="4730CEDA" w14:textId="54CB2303" w:rsidR="00A055A9" w:rsidRPr="004B4814" w:rsidRDefault="00AE1F34" w:rsidP="00107B78">
            <w:pPr>
              <w:jc w:val="both"/>
              <w:rPr>
                <w:rFonts w:ascii="Calibri" w:hAnsi="Calibri"/>
                <w:sz w:val="20"/>
                <w:szCs w:val="20"/>
              </w:rPr>
            </w:pPr>
            <w:r w:rsidRPr="004B4814">
              <w:rPr>
                <w:rFonts w:ascii="Calibri" w:hAnsi="Calibri"/>
                <w:sz w:val="20"/>
                <w:szCs w:val="20"/>
              </w:rPr>
              <w:t>Mannar</w:t>
            </w:r>
            <w:r w:rsidRPr="004B4814">
              <w:rPr>
                <w:rFonts w:ascii="Calibri" w:hAnsi="Calibri"/>
                <w:sz w:val="20"/>
                <w:szCs w:val="20"/>
                <w:vertAlign w:val="superscript"/>
              </w:rPr>
              <w:t>3</w:t>
            </w:r>
            <w:r w:rsidRPr="004B4814">
              <w:rPr>
                <w:rFonts w:ascii="Calibri" w:hAnsi="Calibri"/>
                <w:sz w:val="20"/>
                <w:szCs w:val="20"/>
              </w:rPr>
              <w:t xml:space="preserve"> </w:t>
            </w:r>
          </w:p>
        </w:tc>
        <w:tc>
          <w:tcPr>
            <w:tcW w:w="784" w:type="dxa"/>
          </w:tcPr>
          <w:p w14:paraId="367C51BE" w14:textId="100B1DA2" w:rsidR="00A055A9" w:rsidRPr="004B4814" w:rsidRDefault="00AE1F34" w:rsidP="00107B78">
            <w:pPr>
              <w:jc w:val="both"/>
              <w:rPr>
                <w:rFonts w:ascii="Calibri" w:hAnsi="Calibri"/>
                <w:sz w:val="20"/>
                <w:szCs w:val="20"/>
                <w:vertAlign w:val="superscript"/>
              </w:rPr>
            </w:pPr>
            <w:r w:rsidRPr="004B4814">
              <w:rPr>
                <w:rFonts w:ascii="Calibri" w:hAnsi="Calibri"/>
                <w:sz w:val="20"/>
                <w:szCs w:val="20"/>
              </w:rPr>
              <w:t>1564</w:t>
            </w:r>
            <w:r w:rsidRPr="004B4814">
              <w:rPr>
                <w:rFonts w:ascii="Calibri" w:hAnsi="Calibri"/>
                <w:sz w:val="20"/>
                <w:szCs w:val="20"/>
                <w:vertAlign w:val="superscript"/>
              </w:rPr>
              <w:t>3</w:t>
            </w:r>
          </w:p>
        </w:tc>
        <w:tc>
          <w:tcPr>
            <w:tcW w:w="927" w:type="dxa"/>
          </w:tcPr>
          <w:p w14:paraId="5A58C9FA" w14:textId="157C86C7" w:rsidR="00A055A9" w:rsidRPr="004B4814" w:rsidRDefault="00AE1F34" w:rsidP="00107B78">
            <w:pPr>
              <w:jc w:val="both"/>
              <w:rPr>
                <w:rFonts w:ascii="Calibri" w:hAnsi="Calibri"/>
                <w:sz w:val="20"/>
                <w:szCs w:val="20"/>
                <w:vertAlign w:val="superscript"/>
              </w:rPr>
            </w:pPr>
            <w:r w:rsidRPr="004B4814">
              <w:rPr>
                <w:rFonts w:ascii="Calibri" w:hAnsi="Calibri"/>
                <w:sz w:val="20"/>
                <w:szCs w:val="20"/>
              </w:rPr>
              <w:t>131</w:t>
            </w:r>
            <w:r w:rsidRPr="004B4814">
              <w:rPr>
                <w:rFonts w:ascii="Calibri" w:hAnsi="Calibri"/>
                <w:sz w:val="20"/>
                <w:szCs w:val="20"/>
                <w:vertAlign w:val="superscript"/>
              </w:rPr>
              <w:t>3</w:t>
            </w:r>
          </w:p>
        </w:tc>
        <w:tc>
          <w:tcPr>
            <w:tcW w:w="711" w:type="dxa"/>
          </w:tcPr>
          <w:p w14:paraId="1B496180" w14:textId="654B393D" w:rsidR="00A055A9" w:rsidRPr="004B4814" w:rsidRDefault="00AE1F34" w:rsidP="00107B78">
            <w:pPr>
              <w:jc w:val="both"/>
              <w:rPr>
                <w:rFonts w:ascii="Calibri" w:hAnsi="Calibri"/>
                <w:sz w:val="20"/>
                <w:szCs w:val="20"/>
                <w:vertAlign w:val="superscript"/>
              </w:rPr>
            </w:pPr>
            <w:r w:rsidRPr="004B4814">
              <w:rPr>
                <w:rFonts w:ascii="Calibri" w:hAnsi="Calibri"/>
                <w:sz w:val="20"/>
                <w:szCs w:val="20"/>
              </w:rPr>
              <w:t>46</w:t>
            </w:r>
            <w:r w:rsidRPr="004B4814">
              <w:rPr>
                <w:rFonts w:ascii="Calibri" w:hAnsi="Calibri"/>
                <w:sz w:val="20"/>
                <w:szCs w:val="20"/>
                <w:vertAlign w:val="superscript"/>
              </w:rPr>
              <w:t>3</w:t>
            </w:r>
          </w:p>
        </w:tc>
        <w:tc>
          <w:tcPr>
            <w:tcW w:w="927" w:type="dxa"/>
          </w:tcPr>
          <w:p w14:paraId="692E31A1" w14:textId="11DFB4CD" w:rsidR="00A055A9" w:rsidRPr="004B4814" w:rsidRDefault="00AE1F34" w:rsidP="00107B78">
            <w:pPr>
              <w:jc w:val="both"/>
              <w:rPr>
                <w:rFonts w:ascii="Calibri" w:hAnsi="Calibri"/>
                <w:sz w:val="20"/>
                <w:szCs w:val="20"/>
                <w:vertAlign w:val="superscript"/>
              </w:rPr>
            </w:pPr>
            <w:r w:rsidRPr="004B4814">
              <w:rPr>
                <w:rFonts w:ascii="Calibri" w:hAnsi="Calibri"/>
                <w:sz w:val="20"/>
                <w:szCs w:val="20"/>
              </w:rPr>
              <w:t>-</w:t>
            </w:r>
            <w:r w:rsidRPr="004B4814">
              <w:rPr>
                <w:rFonts w:ascii="Calibri" w:hAnsi="Calibri"/>
                <w:sz w:val="20"/>
                <w:szCs w:val="20"/>
                <w:vertAlign w:val="superscript"/>
              </w:rPr>
              <w:t>3</w:t>
            </w:r>
          </w:p>
        </w:tc>
        <w:tc>
          <w:tcPr>
            <w:tcW w:w="784" w:type="dxa"/>
          </w:tcPr>
          <w:p w14:paraId="2C32EE4B" w14:textId="4E27D591" w:rsidR="00A055A9" w:rsidRPr="004B4814" w:rsidRDefault="00AE1F34" w:rsidP="00107B78">
            <w:pPr>
              <w:jc w:val="both"/>
              <w:rPr>
                <w:rFonts w:ascii="Calibri" w:hAnsi="Calibri"/>
                <w:sz w:val="20"/>
                <w:szCs w:val="20"/>
                <w:vertAlign w:val="superscript"/>
              </w:rPr>
            </w:pPr>
            <w:r w:rsidRPr="004B4814">
              <w:rPr>
                <w:rFonts w:ascii="Calibri" w:hAnsi="Calibri"/>
                <w:sz w:val="20"/>
                <w:szCs w:val="20"/>
              </w:rPr>
              <w:t>1610</w:t>
            </w:r>
            <w:r w:rsidRPr="004B4814">
              <w:rPr>
                <w:rFonts w:ascii="Calibri" w:hAnsi="Calibri"/>
                <w:sz w:val="20"/>
                <w:szCs w:val="20"/>
                <w:vertAlign w:val="superscript"/>
              </w:rPr>
              <w:t>3</w:t>
            </w:r>
          </w:p>
        </w:tc>
        <w:tc>
          <w:tcPr>
            <w:tcW w:w="927" w:type="dxa"/>
          </w:tcPr>
          <w:p w14:paraId="38EC6FF0" w14:textId="6939053F" w:rsidR="00A055A9" w:rsidRPr="004B4814" w:rsidRDefault="00AE1F34" w:rsidP="00107B78">
            <w:pPr>
              <w:jc w:val="both"/>
              <w:rPr>
                <w:rFonts w:ascii="Calibri" w:hAnsi="Calibri"/>
                <w:sz w:val="20"/>
                <w:szCs w:val="20"/>
                <w:vertAlign w:val="superscript"/>
              </w:rPr>
            </w:pPr>
            <w:r w:rsidRPr="004B4814">
              <w:rPr>
                <w:rFonts w:ascii="Calibri" w:hAnsi="Calibri"/>
                <w:sz w:val="20"/>
                <w:szCs w:val="20"/>
              </w:rPr>
              <w:t>131</w:t>
            </w:r>
            <w:r w:rsidRPr="004B4814">
              <w:rPr>
                <w:rFonts w:ascii="Calibri" w:hAnsi="Calibri"/>
                <w:sz w:val="20"/>
                <w:szCs w:val="20"/>
                <w:vertAlign w:val="superscript"/>
              </w:rPr>
              <w:t>3</w:t>
            </w:r>
          </w:p>
        </w:tc>
      </w:tr>
      <w:tr w:rsidR="006C7246" w:rsidRPr="004B4814" w14:paraId="25AEF0E9" w14:textId="77777777" w:rsidTr="006C7246">
        <w:tc>
          <w:tcPr>
            <w:tcW w:w="546" w:type="dxa"/>
          </w:tcPr>
          <w:p w14:paraId="7F5EF3DC" w14:textId="5FE56D2D" w:rsidR="00AE1F34" w:rsidRPr="004B4814" w:rsidRDefault="00AE1F34" w:rsidP="00107B78">
            <w:pPr>
              <w:jc w:val="both"/>
              <w:rPr>
                <w:rFonts w:ascii="Calibri" w:hAnsi="Calibri"/>
                <w:sz w:val="20"/>
                <w:szCs w:val="20"/>
              </w:rPr>
            </w:pPr>
            <w:r w:rsidRPr="004B4814">
              <w:rPr>
                <w:rFonts w:ascii="Calibri" w:hAnsi="Calibri"/>
                <w:sz w:val="20"/>
                <w:szCs w:val="20"/>
              </w:rPr>
              <w:t>3</w:t>
            </w:r>
          </w:p>
        </w:tc>
        <w:tc>
          <w:tcPr>
            <w:tcW w:w="1705" w:type="dxa"/>
          </w:tcPr>
          <w:p w14:paraId="78BE3801" w14:textId="4B8B3F77"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Manthai West</w:t>
            </w:r>
            <w:r w:rsidRPr="004B4814">
              <w:rPr>
                <w:rFonts w:ascii="Calibri" w:hAnsi="Calibri"/>
                <w:sz w:val="20"/>
                <w:szCs w:val="20"/>
                <w:vertAlign w:val="superscript"/>
              </w:rPr>
              <w:t>3</w:t>
            </w:r>
          </w:p>
        </w:tc>
        <w:tc>
          <w:tcPr>
            <w:tcW w:w="2328" w:type="dxa"/>
          </w:tcPr>
          <w:p w14:paraId="34776C95" w14:textId="380EA28E"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Mannar</w:t>
            </w:r>
            <w:r w:rsidRPr="004B4814">
              <w:rPr>
                <w:rFonts w:ascii="Calibri" w:hAnsi="Calibri"/>
                <w:sz w:val="20"/>
                <w:szCs w:val="20"/>
                <w:vertAlign w:val="superscript"/>
              </w:rPr>
              <w:t>3</w:t>
            </w:r>
          </w:p>
        </w:tc>
        <w:tc>
          <w:tcPr>
            <w:tcW w:w="784" w:type="dxa"/>
          </w:tcPr>
          <w:p w14:paraId="648D7175" w14:textId="247EF1C3"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1935</w:t>
            </w:r>
            <w:r w:rsidRPr="004B4814">
              <w:rPr>
                <w:rFonts w:ascii="Calibri" w:hAnsi="Calibri"/>
                <w:sz w:val="20"/>
                <w:szCs w:val="20"/>
                <w:vertAlign w:val="superscript"/>
              </w:rPr>
              <w:t>3</w:t>
            </w:r>
          </w:p>
        </w:tc>
        <w:tc>
          <w:tcPr>
            <w:tcW w:w="927" w:type="dxa"/>
          </w:tcPr>
          <w:p w14:paraId="214693D6" w14:textId="350D86F4"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370</w:t>
            </w:r>
            <w:r w:rsidRPr="004B4814">
              <w:rPr>
                <w:rFonts w:ascii="Calibri" w:hAnsi="Calibri"/>
                <w:sz w:val="20"/>
                <w:szCs w:val="20"/>
                <w:vertAlign w:val="superscript"/>
              </w:rPr>
              <w:t>3</w:t>
            </w:r>
          </w:p>
        </w:tc>
        <w:tc>
          <w:tcPr>
            <w:tcW w:w="711" w:type="dxa"/>
          </w:tcPr>
          <w:p w14:paraId="2BA235A9" w14:textId="62FF128F"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26</w:t>
            </w:r>
            <w:r w:rsidRPr="004B4814">
              <w:rPr>
                <w:rFonts w:ascii="Calibri" w:hAnsi="Calibri"/>
                <w:sz w:val="20"/>
                <w:szCs w:val="20"/>
                <w:vertAlign w:val="superscript"/>
              </w:rPr>
              <w:t>3</w:t>
            </w:r>
          </w:p>
        </w:tc>
        <w:tc>
          <w:tcPr>
            <w:tcW w:w="927" w:type="dxa"/>
          </w:tcPr>
          <w:p w14:paraId="08F161B9" w14:textId="6E77E292"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13</w:t>
            </w:r>
            <w:r w:rsidRPr="004B4814">
              <w:rPr>
                <w:rFonts w:ascii="Calibri" w:hAnsi="Calibri"/>
                <w:sz w:val="20"/>
                <w:szCs w:val="20"/>
                <w:vertAlign w:val="superscript"/>
              </w:rPr>
              <w:t>3</w:t>
            </w:r>
          </w:p>
        </w:tc>
        <w:tc>
          <w:tcPr>
            <w:tcW w:w="784" w:type="dxa"/>
          </w:tcPr>
          <w:p w14:paraId="2F3EBB11" w14:textId="083BE717"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1961</w:t>
            </w:r>
            <w:r w:rsidRPr="004B4814">
              <w:rPr>
                <w:rFonts w:ascii="Calibri" w:hAnsi="Calibri"/>
                <w:sz w:val="20"/>
                <w:szCs w:val="20"/>
                <w:vertAlign w:val="superscript"/>
              </w:rPr>
              <w:t>3</w:t>
            </w:r>
          </w:p>
        </w:tc>
        <w:tc>
          <w:tcPr>
            <w:tcW w:w="927" w:type="dxa"/>
          </w:tcPr>
          <w:p w14:paraId="149B523F" w14:textId="7D1D0E21"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383</w:t>
            </w:r>
            <w:r w:rsidRPr="004B4814">
              <w:rPr>
                <w:rFonts w:ascii="Calibri" w:hAnsi="Calibri"/>
                <w:sz w:val="20"/>
                <w:szCs w:val="20"/>
                <w:vertAlign w:val="superscript"/>
              </w:rPr>
              <w:t>3</w:t>
            </w:r>
          </w:p>
        </w:tc>
      </w:tr>
      <w:tr w:rsidR="006C7246" w:rsidRPr="004B4814" w14:paraId="67C38741" w14:textId="77777777" w:rsidTr="006C7246">
        <w:tc>
          <w:tcPr>
            <w:tcW w:w="546" w:type="dxa"/>
          </w:tcPr>
          <w:p w14:paraId="2B714AC6" w14:textId="7F9A324F" w:rsidR="00AE1F34" w:rsidRPr="004B4814" w:rsidRDefault="00AE1F34" w:rsidP="00107B78">
            <w:pPr>
              <w:jc w:val="both"/>
              <w:rPr>
                <w:rFonts w:ascii="Calibri" w:hAnsi="Calibri"/>
                <w:sz w:val="20"/>
                <w:szCs w:val="20"/>
              </w:rPr>
            </w:pPr>
            <w:r w:rsidRPr="004B4814">
              <w:rPr>
                <w:rFonts w:ascii="Calibri" w:hAnsi="Calibri"/>
                <w:sz w:val="20"/>
                <w:szCs w:val="20"/>
              </w:rPr>
              <w:t>3</w:t>
            </w:r>
          </w:p>
        </w:tc>
        <w:tc>
          <w:tcPr>
            <w:tcW w:w="1705" w:type="dxa"/>
          </w:tcPr>
          <w:p w14:paraId="344E5543" w14:textId="47A74954" w:rsidR="00AE1F34" w:rsidRPr="004B4814" w:rsidRDefault="000E4D80" w:rsidP="000E4D80">
            <w:pPr>
              <w:jc w:val="both"/>
              <w:rPr>
                <w:rFonts w:ascii="Calibri" w:hAnsi="Calibri"/>
                <w:sz w:val="20"/>
                <w:szCs w:val="20"/>
                <w:vertAlign w:val="superscript"/>
              </w:rPr>
            </w:pPr>
            <w:r w:rsidRPr="004B4814">
              <w:rPr>
                <w:rFonts w:ascii="Calibri" w:hAnsi="Calibri"/>
                <w:sz w:val="20"/>
                <w:szCs w:val="20"/>
              </w:rPr>
              <w:t>Nana</w:t>
            </w:r>
            <w:r>
              <w:rPr>
                <w:rFonts w:ascii="Calibri" w:hAnsi="Calibri"/>
                <w:sz w:val="20"/>
                <w:szCs w:val="20"/>
              </w:rPr>
              <w:t>dd</w:t>
            </w:r>
            <w:r w:rsidRPr="004B4814">
              <w:rPr>
                <w:rFonts w:ascii="Calibri" w:hAnsi="Calibri"/>
                <w:sz w:val="20"/>
                <w:szCs w:val="20"/>
              </w:rPr>
              <w:t>an</w:t>
            </w:r>
            <w:r w:rsidRPr="004B4814">
              <w:rPr>
                <w:rFonts w:ascii="Calibri" w:hAnsi="Calibri"/>
                <w:sz w:val="20"/>
                <w:szCs w:val="20"/>
                <w:vertAlign w:val="superscript"/>
              </w:rPr>
              <w:t>3</w:t>
            </w:r>
          </w:p>
        </w:tc>
        <w:tc>
          <w:tcPr>
            <w:tcW w:w="2328" w:type="dxa"/>
          </w:tcPr>
          <w:p w14:paraId="3C29C22F" w14:textId="3D182133"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Mannar</w:t>
            </w:r>
            <w:r w:rsidRPr="004B4814">
              <w:rPr>
                <w:rFonts w:ascii="Calibri" w:hAnsi="Calibri"/>
                <w:sz w:val="20"/>
                <w:szCs w:val="20"/>
                <w:vertAlign w:val="superscript"/>
              </w:rPr>
              <w:t>3</w:t>
            </w:r>
          </w:p>
        </w:tc>
        <w:tc>
          <w:tcPr>
            <w:tcW w:w="784" w:type="dxa"/>
          </w:tcPr>
          <w:p w14:paraId="290B4C8F" w14:textId="61BE7033"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2342</w:t>
            </w:r>
            <w:r w:rsidRPr="004B4814">
              <w:rPr>
                <w:rFonts w:ascii="Calibri" w:hAnsi="Calibri"/>
                <w:sz w:val="20"/>
                <w:szCs w:val="20"/>
                <w:vertAlign w:val="superscript"/>
              </w:rPr>
              <w:t>3</w:t>
            </w:r>
          </w:p>
        </w:tc>
        <w:tc>
          <w:tcPr>
            <w:tcW w:w="927" w:type="dxa"/>
          </w:tcPr>
          <w:p w14:paraId="3184C85E" w14:textId="61E34A17"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318</w:t>
            </w:r>
            <w:r w:rsidRPr="004B4814">
              <w:rPr>
                <w:rFonts w:ascii="Calibri" w:hAnsi="Calibri"/>
                <w:sz w:val="20"/>
                <w:szCs w:val="20"/>
                <w:vertAlign w:val="superscript"/>
              </w:rPr>
              <w:t>3</w:t>
            </w:r>
          </w:p>
        </w:tc>
        <w:tc>
          <w:tcPr>
            <w:tcW w:w="711" w:type="dxa"/>
          </w:tcPr>
          <w:p w14:paraId="4E077D63" w14:textId="679E2DF8"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22</w:t>
            </w:r>
            <w:r w:rsidRPr="004B4814">
              <w:rPr>
                <w:rFonts w:ascii="Calibri" w:hAnsi="Calibri"/>
                <w:sz w:val="20"/>
                <w:szCs w:val="20"/>
                <w:vertAlign w:val="superscript"/>
              </w:rPr>
              <w:t>3</w:t>
            </w:r>
          </w:p>
        </w:tc>
        <w:tc>
          <w:tcPr>
            <w:tcW w:w="927" w:type="dxa"/>
          </w:tcPr>
          <w:p w14:paraId="1062247F" w14:textId="3A566639"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12</w:t>
            </w:r>
            <w:r w:rsidRPr="004B4814">
              <w:rPr>
                <w:rFonts w:ascii="Calibri" w:hAnsi="Calibri"/>
                <w:sz w:val="20"/>
                <w:szCs w:val="20"/>
                <w:vertAlign w:val="superscript"/>
              </w:rPr>
              <w:t>3</w:t>
            </w:r>
          </w:p>
        </w:tc>
        <w:tc>
          <w:tcPr>
            <w:tcW w:w="784" w:type="dxa"/>
          </w:tcPr>
          <w:p w14:paraId="201ED456" w14:textId="1F9C7E76"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2364</w:t>
            </w:r>
            <w:r w:rsidRPr="004B4814">
              <w:rPr>
                <w:rFonts w:ascii="Calibri" w:hAnsi="Calibri"/>
                <w:sz w:val="20"/>
                <w:szCs w:val="20"/>
                <w:vertAlign w:val="superscript"/>
              </w:rPr>
              <w:t>3</w:t>
            </w:r>
          </w:p>
        </w:tc>
        <w:tc>
          <w:tcPr>
            <w:tcW w:w="927" w:type="dxa"/>
          </w:tcPr>
          <w:p w14:paraId="59C4A38F" w14:textId="51AC41F8" w:rsidR="00AE1F34" w:rsidRPr="004B4814" w:rsidRDefault="00AE1F34" w:rsidP="00107B78">
            <w:pPr>
              <w:jc w:val="both"/>
              <w:rPr>
                <w:rFonts w:ascii="Calibri" w:hAnsi="Calibri"/>
                <w:sz w:val="20"/>
                <w:szCs w:val="20"/>
                <w:vertAlign w:val="superscript"/>
              </w:rPr>
            </w:pPr>
            <w:r w:rsidRPr="004B4814">
              <w:rPr>
                <w:rFonts w:ascii="Calibri" w:hAnsi="Calibri"/>
                <w:sz w:val="20"/>
                <w:szCs w:val="20"/>
              </w:rPr>
              <w:t>330</w:t>
            </w:r>
            <w:r w:rsidRPr="004B4814">
              <w:rPr>
                <w:rFonts w:ascii="Calibri" w:hAnsi="Calibri"/>
                <w:sz w:val="20"/>
                <w:szCs w:val="20"/>
                <w:vertAlign w:val="superscript"/>
              </w:rPr>
              <w:t>3</w:t>
            </w:r>
          </w:p>
        </w:tc>
      </w:tr>
    </w:tbl>
    <w:p w14:paraId="4C23A9AE" w14:textId="77777777" w:rsidR="004D3EEE" w:rsidRPr="004B4814" w:rsidRDefault="004D3EEE" w:rsidP="00107B78">
      <w:pPr>
        <w:jc w:val="both"/>
        <w:rPr>
          <w:rFonts w:ascii="Calibri" w:hAnsi="Calibri"/>
          <w:sz w:val="20"/>
          <w:szCs w:val="20"/>
        </w:rPr>
      </w:pPr>
    </w:p>
    <w:p w14:paraId="0F314E28" w14:textId="77777777" w:rsidR="004D3EEE" w:rsidRPr="004B4814" w:rsidRDefault="004D3EEE" w:rsidP="00107B78">
      <w:pPr>
        <w:jc w:val="both"/>
        <w:rPr>
          <w:rFonts w:ascii="Calibri" w:hAnsi="Calibri"/>
          <w:sz w:val="20"/>
          <w:szCs w:val="20"/>
        </w:rPr>
      </w:pPr>
    </w:p>
    <w:p w14:paraId="7190151E" w14:textId="77777777" w:rsidR="004D3EEE" w:rsidRPr="004B4814" w:rsidRDefault="004D3EEE" w:rsidP="00107B78">
      <w:pPr>
        <w:jc w:val="both"/>
        <w:rPr>
          <w:rFonts w:ascii="Calibri" w:hAnsi="Calibri"/>
          <w:sz w:val="20"/>
          <w:szCs w:val="20"/>
        </w:rPr>
      </w:pPr>
    </w:p>
    <w:p w14:paraId="3F870FC4" w14:textId="77777777" w:rsidR="004D3EEE" w:rsidRPr="004B4814" w:rsidRDefault="004D3EEE" w:rsidP="00107B78">
      <w:pPr>
        <w:jc w:val="both"/>
        <w:rPr>
          <w:rFonts w:ascii="Calibri" w:hAnsi="Calibri"/>
          <w:sz w:val="20"/>
          <w:szCs w:val="20"/>
        </w:rPr>
      </w:pPr>
    </w:p>
    <w:p w14:paraId="3B74B363" w14:textId="77777777" w:rsidR="004D3EEE" w:rsidRPr="004B4814" w:rsidRDefault="004D3EEE" w:rsidP="00107B78">
      <w:pPr>
        <w:jc w:val="both"/>
        <w:rPr>
          <w:rFonts w:ascii="Calibri" w:hAnsi="Calibri"/>
          <w:sz w:val="20"/>
          <w:szCs w:val="20"/>
        </w:rPr>
      </w:pPr>
    </w:p>
    <w:p w14:paraId="5928F37C" w14:textId="77777777" w:rsidR="00107B78" w:rsidRPr="004B4814" w:rsidRDefault="00107B78" w:rsidP="00107B78">
      <w:pPr>
        <w:jc w:val="both"/>
        <w:rPr>
          <w:rFonts w:ascii="Calibri" w:hAnsi="Calibri"/>
          <w:sz w:val="20"/>
          <w:szCs w:val="20"/>
        </w:rPr>
        <w:sectPr w:rsidR="00107B78" w:rsidRPr="004B4814" w:rsidSect="00A5443E">
          <w:footerReference w:type="default" r:id="rId8"/>
          <w:pgSz w:w="11909" w:h="16834" w:code="9"/>
          <w:pgMar w:top="1440" w:right="1440" w:bottom="1008" w:left="1440" w:header="720" w:footer="720" w:gutter="0"/>
          <w:cols w:space="720"/>
          <w:docGrid w:linePitch="360"/>
        </w:sectPr>
      </w:pPr>
    </w:p>
    <w:p w14:paraId="19F2CCE2" w14:textId="2238C354" w:rsidR="000A76FF" w:rsidRPr="00276EF8" w:rsidRDefault="000A76FF" w:rsidP="00107B78">
      <w:pPr>
        <w:pStyle w:val="Caption"/>
        <w:keepNext/>
        <w:jc w:val="both"/>
        <w:rPr>
          <w:rFonts w:ascii="Calibri" w:hAnsi="Calibri"/>
          <w:b/>
          <w:bCs/>
          <w:i w:val="0"/>
          <w:iCs w:val="0"/>
          <w:color w:val="4472C4" w:themeColor="accent5"/>
          <w:sz w:val="20"/>
          <w:szCs w:val="20"/>
        </w:rPr>
      </w:pPr>
      <w:r w:rsidRPr="00276EF8">
        <w:rPr>
          <w:rFonts w:ascii="Calibri" w:hAnsi="Calibri"/>
          <w:b/>
          <w:bCs/>
          <w:i w:val="0"/>
          <w:iCs w:val="0"/>
          <w:color w:val="4472C4" w:themeColor="accent5"/>
          <w:sz w:val="20"/>
          <w:szCs w:val="20"/>
        </w:rPr>
        <w:lastRenderedPageBreak/>
        <w:t xml:space="preserve">Table </w:t>
      </w:r>
      <w:r w:rsidR="002D746F" w:rsidRPr="00276EF8">
        <w:rPr>
          <w:rFonts w:ascii="Calibri" w:hAnsi="Calibri"/>
          <w:b/>
          <w:bCs/>
          <w:i w:val="0"/>
          <w:iCs w:val="0"/>
          <w:color w:val="4472C4" w:themeColor="accent5"/>
          <w:sz w:val="20"/>
          <w:szCs w:val="20"/>
        </w:rPr>
        <w:fldChar w:fldCharType="begin"/>
      </w:r>
      <w:r w:rsidR="002D746F" w:rsidRPr="00276EF8">
        <w:rPr>
          <w:rFonts w:ascii="Calibri" w:hAnsi="Calibri"/>
          <w:b/>
          <w:bCs/>
          <w:i w:val="0"/>
          <w:iCs w:val="0"/>
          <w:color w:val="4472C4" w:themeColor="accent5"/>
          <w:sz w:val="20"/>
          <w:szCs w:val="20"/>
        </w:rPr>
        <w:instrText xml:space="preserve"> SEQ Table \* ARABIC </w:instrText>
      </w:r>
      <w:r w:rsidR="002D746F" w:rsidRPr="00276EF8">
        <w:rPr>
          <w:rFonts w:ascii="Calibri" w:hAnsi="Calibri"/>
          <w:b/>
          <w:bCs/>
          <w:i w:val="0"/>
          <w:iCs w:val="0"/>
          <w:color w:val="4472C4" w:themeColor="accent5"/>
          <w:sz w:val="20"/>
          <w:szCs w:val="20"/>
        </w:rPr>
        <w:fldChar w:fldCharType="separate"/>
      </w:r>
      <w:r w:rsidR="00785192" w:rsidRPr="00276EF8">
        <w:rPr>
          <w:rFonts w:ascii="Calibri" w:hAnsi="Calibri"/>
          <w:b/>
          <w:bCs/>
          <w:i w:val="0"/>
          <w:iCs w:val="0"/>
          <w:noProof/>
          <w:color w:val="4472C4" w:themeColor="accent5"/>
          <w:sz w:val="20"/>
          <w:szCs w:val="20"/>
        </w:rPr>
        <w:t>2</w:t>
      </w:r>
      <w:r w:rsidR="002D746F" w:rsidRPr="00276EF8">
        <w:rPr>
          <w:rFonts w:ascii="Calibri" w:hAnsi="Calibri"/>
          <w:b/>
          <w:bCs/>
          <w:i w:val="0"/>
          <w:iCs w:val="0"/>
          <w:noProof/>
          <w:color w:val="4472C4" w:themeColor="accent5"/>
          <w:sz w:val="20"/>
          <w:szCs w:val="20"/>
        </w:rPr>
        <w:fldChar w:fldCharType="end"/>
      </w:r>
      <w:r w:rsidR="00777B59">
        <w:rPr>
          <w:rFonts w:ascii="Calibri" w:hAnsi="Calibri"/>
          <w:b/>
          <w:bCs/>
          <w:i w:val="0"/>
          <w:iCs w:val="0"/>
          <w:noProof/>
          <w:color w:val="4472C4" w:themeColor="accent5"/>
          <w:sz w:val="20"/>
          <w:szCs w:val="20"/>
        </w:rPr>
        <w:t>.</w:t>
      </w:r>
      <w:r w:rsidRPr="00276EF8">
        <w:rPr>
          <w:rFonts w:ascii="Calibri" w:hAnsi="Calibri"/>
          <w:b/>
          <w:bCs/>
          <w:i w:val="0"/>
          <w:iCs w:val="0"/>
          <w:color w:val="4472C4" w:themeColor="accent5"/>
          <w:sz w:val="20"/>
          <w:szCs w:val="20"/>
        </w:rPr>
        <w:t xml:space="preserve"> Farming community engaged in agricultural activities </w:t>
      </w:r>
      <w:r w:rsidR="00C9797A" w:rsidRPr="00276EF8">
        <w:rPr>
          <w:rFonts w:ascii="Calibri" w:hAnsi="Calibri"/>
          <w:b/>
          <w:bCs/>
          <w:i w:val="0"/>
          <w:iCs w:val="0"/>
          <w:color w:val="4472C4" w:themeColor="accent5"/>
          <w:sz w:val="20"/>
          <w:szCs w:val="20"/>
        </w:rPr>
        <w:t>1</w:t>
      </w:r>
      <w:r w:rsidR="00C9797A" w:rsidRPr="00276EF8">
        <w:rPr>
          <w:rFonts w:ascii="Calibri" w:hAnsi="Calibri"/>
          <w:b/>
          <w:bCs/>
          <w:i w:val="0"/>
          <w:iCs w:val="0"/>
          <w:color w:val="4472C4" w:themeColor="accent5"/>
          <w:sz w:val="20"/>
          <w:szCs w:val="20"/>
        </w:rPr>
        <w:fldChar w:fldCharType="begin" w:fldLock="1"/>
      </w:r>
      <w:r w:rsidR="00C9797A" w:rsidRPr="00276EF8">
        <w:rPr>
          <w:rFonts w:ascii="Calibri" w:hAnsi="Calibri"/>
          <w:b/>
          <w:bCs/>
          <w:i w:val="0"/>
          <w:iCs w:val="0"/>
          <w:color w:val="4472C4" w:themeColor="accent5"/>
          <w:sz w:val="20"/>
          <w:szCs w:val="20"/>
        </w:rPr>
        <w:instrText>ADDIN CSL_CITATION {"citationItems":[{"id":"ITEM-1","itemData":{"author":[{"dropping-particle":"","family":"Department of Census and Statistics","given":"","non-dropping-particle":"","parse-names":false,"suffix":""}],"id":"ITEM-1","issued":{"date-parts":[["2014"]]},"title":"Economic Census 2013/14 - Sri Lanka, Data on Agricultural Activities, Details about Small Scale Farmers in the Anuradhapura District","type":"report"},"uris":["http://www.mendeley.com/documents/?uuid=62fc8afb-b398-4066-99be-97a9b85767fc"]}],"mendeley":{"formattedCitation":"(Department of Census and Statistics, 2014a)","manualFormatting":"Department of Census and Statistics, (2014)","plainTextFormattedCitation":"(Department of Census and Statistics, 2014a)","previouslyFormattedCitation":"(Department of Census and Statistics, 2014a)"},"properties":{"noteIndex":0},"schema":"https://github.com/citation-style-language/schema/raw/master/csl-citation.json"}</w:instrText>
      </w:r>
      <w:r w:rsidR="00C9797A" w:rsidRPr="00276EF8">
        <w:rPr>
          <w:rFonts w:ascii="Calibri" w:hAnsi="Calibri"/>
          <w:b/>
          <w:bCs/>
          <w:i w:val="0"/>
          <w:iCs w:val="0"/>
          <w:color w:val="4472C4" w:themeColor="accent5"/>
          <w:sz w:val="20"/>
          <w:szCs w:val="20"/>
        </w:rPr>
        <w:fldChar w:fldCharType="separate"/>
      </w:r>
      <w:r w:rsidR="00C9797A" w:rsidRPr="00276EF8">
        <w:rPr>
          <w:rFonts w:ascii="Calibri" w:hAnsi="Calibri"/>
          <w:b/>
          <w:bCs/>
          <w:i w:val="0"/>
          <w:iCs w:val="0"/>
          <w:noProof/>
          <w:color w:val="4472C4" w:themeColor="accent5"/>
          <w:sz w:val="20"/>
          <w:szCs w:val="20"/>
        </w:rPr>
        <w:t>Department of Census and Statistics, (2014)</w:t>
      </w:r>
      <w:r w:rsidR="00C9797A" w:rsidRPr="00276EF8">
        <w:rPr>
          <w:rFonts w:ascii="Calibri" w:hAnsi="Calibri"/>
          <w:b/>
          <w:bCs/>
          <w:i w:val="0"/>
          <w:iCs w:val="0"/>
          <w:color w:val="4472C4" w:themeColor="accent5"/>
          <w:sz w:val="20"/>
          <w:szCs w:val="20"/>
        </w:rPr>
        <w:fldChar w:fldCharType="end"/>
      </w:r>
      <w:r w:rsidR="00C9797A" w:rsidRPr="00276EF8">
        <w:rPr>
          <w:rFonts w:ascii="Calibri" w:hAnsi="Calibri"/>
          <w:b/>
          <w:bCs/>
          <w:i w:val="0"/>
          <w:iCs w:val="0"/>
          <w:color w:val="4472C4" w:themeColor="accent5"/>
          <w:sz w:val="20"/>
          <w:szCs w:val="20"/>
        </w:rPr>
        <w:t xml:space="preserve"> 2 </w:t>
      </w:r>
      <w:r w:rsidR="00C9797A" w:rsidRPr="00276EF8">
        <w:rPr>
          <w:rFonts w:ascii="Calibri" w:hAnsi="Calibri"/>
          <w:b/>
          <w:bCs/>
          <w:i w:val="0"/>
          <w:iCs w:val="0"/>
          <w:color w:val="4472C4" w:themeColor="accent5"/>
          <w:sz w:val="20"/>
          <w:szCs w:val="20"/>
        </w:rPr>
        <w:fldChar w:fldCharType="begin" w:fldLock="1"/>
      </w:r>
      <w:r w:rsidR="00B176E5" w:rsidRPr="00276EF8">
        <w:rPr>
          <w:rFonts w:ascii="Calibri" w:hAnsi="Calibri"/>
          <w:b/>
          <w:bCs/>
          <w:i w:val="0"/>
          <w:iCs w:val="0"/>
          <w:color w:val="4472C4" w:themeColor="accent5"/>
          <w:sz w:val="20"/>
          <w:szCs w:val="20"/>
        </w:rPr>
        <w:instrText>ADDIN CSL_CITATION {"citationItems":[{"id":"ITEM-1","itemData":{"author":[{"dropping-particle":"","family":"Department of Census and Statistics","given":"","non-dropping-particle":"","parse-names":false,"suffix":""}],"id":"ITEM-1","issued":{"date-parts":[["2014"]]},"title":"Economic Census 2013/14 - Sri Lanka, Data on Agricultural Activities, Details about Small Scale Farmers in the Vavuniya District","type":"report"},"uris":["http://www.mendeley.com/documents/?uuid=0d0934d4-43b6-4ee2-9ef6-4fc5441f58be"]}],"mendeley":{"formattedCitation":"(Department of Census and Statistics, 2014c)","plainTextFormattedCitation":"(Department of Census and Statistics, 2014c)","previouslyFormattedCitation":"(Department of Census and Statistics, 2014c)"},"properties":{"noteIndex":0},"schema":"https://github.com/citation-style-language/schema/raw/master/csl-citation.json"}</w:instrText>
      </w:r>
      <w:r w:rsidR="00C9797A" w:rsidRPr="00276EF8">
        <w:rPr>
          <w:rFonts w:ascii="Calibri" w:hAnsi="Calibri"/>
          <w:b/>
          <w:bCs/>
          <w:i w:val="0"/>
          <w:iCs w:val="0"/>
          <w:color w:val="4472C4" w:themeColor="accent5"/>
          <w:sz w:val="20"/>
          <w:szCs w:val="20"/>
        </w:rPr>
        <w:fldChar w:fldCharType="separate"/>
      </w:r>
      <w:r w:rsidR="00C9797A" w:rsidRPr="00276EF8">
        <w:rPr>
          <w:rFonts w:ascii="Calibri" w:hAnsi="Calibri"/>
          <w:b/>
          <w:bCs/>
          <w:i w:val="0"/>
          <w:iCs w:val="0"/>
          <w:noProof/>
          <w:color w:val="4472C4" w:themeColor="accent5"/>
          <w:sz w:val="20"/>
          <w:szCs w:val="20"/>
        </w:rPr>
        <w:t>(Department of Census and Statistics, 2014c)</w:t>
      </w:r>
      <w:r w:rsidR="00C9797A" w:rsidRPr="00276EF8">
        <w:rPr>
          <w:rFonts w:ascii="Calibri" w:hAnsi="Calibri"/>
          <w:b/>
          <w:bCs/>
          <w:i w:val="0"/>
          <w:iCs w:val="0"/>
          <w:color w:val="4472C4" w:themeColor="accent5"/>
          <w:sz w:val="20"/>
          <w:szCs w:val="20"/>
        </w:rPr>
        <w:fldChar w:fldCharType="end"/>
      </w:r>
      <w:r w:rsidR="00C9797A" w:rsidRPr="00276EF8">
        <w:rPr>
          <w:rFonts w:ascii="Calibri" w:hAnsi="Calibri"/>
          <w:b/>
          <w:bCs/>
          <w:i w:val="0"/>
          <w:iCs w:val="0"/>
          <w:color w:val="4472C4" w:themeColor="accent5"/>
          <w:sz w:val="20"/>
          <w:szCs w:val="20"/>
        </w:rPr>
        <w:t xml:space="preserve"> 3 </w:t>
      </w:r>
      <w:r w:rsidR="00C9797A" w:rsidRPr="00276EF8">
        <w:rPr>
          <w:rFonts w:ascii="Calibri" w:hAnsi="Calibri"/>
          <w:b/>
          <w:bCs/>
          <w:i w:val="0"/>
          <w:iCs w:val="0"/>
          <w:color w:val="4472C4" w:themeColor="accent5"/>
          <w:sz w:val="20"/>
          <w:szCs w:val="20"/>
        </w:rPr>
        <w:fldChar w:fldCharType="begin" w:fldLock="1"/>
      </w:r>
      <w:r w:rsidR="00C9797A" w:rsidRPr="00276EF8">
        <w:rPr>
          <w:rFonts w:ascii="Calibri" w:hAnsi="Calibri"/>
          <w:b/>
          <w:bCs/>
          <w:i w:val="0"/>
          <w:iCs w:val="0"/>
          <w:color w:val="4472C4" w:themeColor="accent5"/>
          <w:sz w:val="20"/>
          <w:szCs w:val="20"/>
        </w:rPr>
        <w:instrText>ADDIN CSL_CITATION {"citationItems":[{"id":"ITEM-1","itemData":{"author":[{"dropping-particle":"","family":"Department of Census and Statistics","given":"","non-dropping-particle":"","parse-names":false,"suffix":""}],"id":"ITEM-1","issued":{"date-parts":[["2014"]]},"title":"Economic Census 2013/14 - Sri Lanka, Data on Agricultural Activities, Details about Small Scale Farmers in the Mannar District","type":"report"},"uris":["http://www.mendeley.com/documents/?uuid=d64d4180-7c4f-43f2-9ece-7b12c73af098"]}],"mendeley":{"formattedCitation":"(Department of Census and Statistics, 2014b)","plainTextFormattedCitation":"(Department of Census and Statistics, 2014b)","previouslyFormattedCitation":"(Department of Census and Statistics, 2014b)"},"properties":{"noteIndex":0},"schema":"https://github.com/citation-style-language/schema/raw/master/csl-citation.json"}</w:instrText>
      </w:r>
      <w:r w:rsidR="00C9797A" w:rsidRPr="00276EF8">
        <w:rPr>
          <w:rFonts w:ascii="Calibri" w:hAnsi="Calibri"/>
          <w:b/>
          <w:bCs/>
          <w:i w:val="0"/>
          <w:iCs w:val="0"/>
          <w:color w:val="4472C4" w:themeColor="accent5"/>
          <w:sz w:val="20"/>
          <w:szCs w:val="20"/>
        </w:rPr>
        <w:fldChar w:fldCharType="separate"/>
      </w:r>
      <w:r w:rsidR="00C9797A" w:rsidRPr="00276EF8">
        <w:rPr>
          <w:rFonts w:ascii="Calibri" w:hAnsi="Calibri"/>
          <w:b/>
          <w:bCs/>
          <w:i w:val="0"/>
          <w:iCs w:val="0"/>
          <w:noProof/>
          <w:color w:val="4472C4" w:themeColor="accent5"/>
          <w:sz w:val="20"/>
          <w:szCs w:val="20"/>
        </w:rPr>
        <w:t>(Department of Census and Statistics, 2014b)</w:t>
      </w:r>
      <w:r w:rsidR="00C9797A" w:rsidRPr="00276EF8">
        <w:rPr>
          <w:rFonts w:ascii="Calibri" w:hAnsi="Calibri"/>
          <w:b/>
          <w:bCs/>
          <w:i w:val="0"/>
          <w:iCs w:val="0"/>
          <w:color w:val="4472C4" w:themeColor="accent5"/>
          <w:sz w:val="20"/>
          <w:szCs w:val="20"/>
        </w:rPr>
        <w:fldChar w:fldCharType="end"/>
      </w:r>
    </w:p>
    <w:tbl>
      <w:tblPr>
        <w:tblStyle w:val="TableGrid"/>
        <w:tblW w:w="0" w:type="auto"/>
        <w:tblInd w:w="-289" w:type="dxa"/>
        <w:tblLook w:val="04A0" w:firstRow="1" w:lastRow="0" w:firstColumn="1" w:lastColumn="0" w:noHBand="0" w:noVBand="1"/>
      </w:tblPr>
      <w:tblGrid>
        <w:gridCol w:w="550"/>
        <w:gridCol w:w="1705"/>
        <w:gridCol w:w="2328"/>
        <w:gridCol w:w="784"/>
        <w:gridCol w:w="994"/>
        <w:gridCol w:w="667"/>
        <w:gridCol w:w="994"/>
        <w:gridCol w:w="667"/>
        <w:gridCol w:w="994"/>
        <w:gridCol w:w="784"/>
        <w:gridCol w:w="994"/>
        <w:gridCol w:w="784"/>
        <w:gridCol w:w="994"/>
      </w:tblGrid>
      <w:tr w:rsidR="007952EB" w:rsidRPr="004B4814" w14:paraId="78192B44" w14:textId="77777777" w:rsidTr="006C7246">
        <w:tc>
          <w:tcPr>
            <w:tcW w:w="550" w:type="dxa"/>
            <w:vMerge w:val="restart"/>
          </w:tcPr>
          <w:p w14:paraId="12AAAEC7" w14:textId="651F656A" w:rsidR="007952EB" w:rsidRPr="004B4814" w:rsidRDefault="006C7246" w:rsidP="00107B78">
            <w:pPr>
              <w:jc w:val="both"/>
              <w:rPr>
                <w:rFonts w:ascii="Calibri" w:hAnsi="Calibri"/>
                <w:b/>
                <w:bCs/>
                <w:sz w:val="20"/>
                <w:szCs w:val="20"/>
              </w:rPr>
            </w:pPr>
            <w:r w:rsidRPr="004B4814">
              <w:rPr>
                <w:rFonts w:ascii="Calibri" w:hAnsi="Calibri"/>
                <w:b/>
                <w:bCs/>
                <w:sz w:val="20"/>
                <w:szCs w:val="20"/>
              </w:rPr>
              <w:t>TL</w:t>
            </w:r>
          </w:p>
        </w:tc>
        <w:tc>
          <w:tcPr>
            <w:tcW w:w="1705" w:type="dxa"/>
            <w:vMerge w:val="restart"/>
          </w:tcPr>
          <w:p w14:paraId="38FFD65E"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District</w:t>
            </w:r>
          </w:p>
        </w:tc>
        <w:tc>
          <w:tcPr>
            <w:tcW w:w="2328" w:type="dxa"/>
            <w:vMerge w:val="restart"/>
          </w:tcPr>
          <w:p w14:paraId="49CFB854"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Division</w:t>
            </w:r>
          </w:p>
        </w:tc>
        <w:tc>
          <w:tcPr>
            <w:tcW w:w="1778" w:type="dxa"/>
            <w:gridSpan w:val="2"/>
          </w:tcPr>
          <w:p w14:paraId="40DF42BC"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Rice</w:t>
            </w:r>
          </w:p>
        </w:tc>
        <w:tc>
          <w:tcPr>
            <w:tcW w:w="1661" w:type="dxa"/>
            <w:gridSpan w:val="2"/>
          </w:tcPr>
          <w:p w14:paraId="5010066E"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Tea</w:t>
            </w:r>
          </w:p>
        </w:tc>
        <w:tc>
          <w:tcPr>
            <w:tcW w:w="1661" w:type="dxa"/>
            <w:gridSpan w:val="2"/>
          </w:tcPr>
          <w:p w14:paraId="11D38587"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Rubber</w:t>
            </w:r>
          </w:p>
        </w:tc>
        <w:tc>
          <w:tcPr>
            <w:tcW w:w="1778" w:type="dxa"/>
            <w:gridSpan w:val="2"/>
          </w:tcPr>
          <w:p w14:paraId="7AB63E2B"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Coconut</w:t>
            </w:r>
          </w:p>
        </w:tc>
        <w:tc>
          <w:tcPr>
            <w:tcW w:w="1778" w:type="dxa"/>
            <w:gridSpan w:val="2"/>
          </w:tcPr>
          <w:p w14:paraId="3C7BE551"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Other permanent Crops</w:t>
            </w:r>
          </w:p>
        </w:tc>
      </w:tr>
      <w:tr w:rsidR="006C7246" w:rsidRPr="004B4814" w14:paraId="2E249216" w14:textId="77777777" w:rsidTr="006C7246">
        <w:tc>
          <w:tcPr>
            <w:tcW w:w="550" w:type="dxa"/>
            <w:vMerge/>
          </w:tcPr>
          <w:p w14:paraId="789DBD8B" w14:textId="77777777" w:rsidR="007952EB" w:rsidRPr="004B4814" w:rsidRDefault="007952EB" w:rsidP="00107B78">
            <w:pPr>
              <w:jc w:val="both"/>
              <w:rPr>
                <w:rFonts w:ascii="Calibri" w:hAnsi="Calibri"/>
                <w:b/>
                <w:bCs/>
                <w:sz w:val="20"/>
                <w:szCs w:val="20"/>
              </w:rPr>
            </w:pPr>
          </w:p>
        </w:tc>
        <w:tc>
          <w:tcPr>
            <w:tcW w:w="1705" w:type="dxa"/>
            <w:vMerge/>
          </w:tcPr>
          <w:p w14:paraId="567D88C9" w14:textId="77777777" w:rsidR="007952EB" w:rsidRPr="004B4814" w:rsidRDefault="007952EB" w:rsidP="00107B78">
            <w:pPr>
              <w:jc w:val="both"/>
              <w:rPr>
                <w:rFonts w:ascii="Calibri" w:hAnsi="Calibri"/>
                <w:b/>
                <w:bCs/>
                <w:sz w:val="20"/>
                <w:szCs w:val="20"/>
              </w:rPr>
            </w:pPr>
          </w:p>
        </w:tc>
        <w:tc>
          <w:tcPr>
            <w:tcW w:w="2328" w:type="dxa"/>
            <w:vMerge/>
          </w:tcPr>
          <w:p w14:paraId="28F57AA3" w14:textId="77777777" w:rsidR="007952EB" w:rsidRPr="004B4814" w:rsidRDefault="007952EB" w:rsidP="00107B78">
            <w:pPr>
              <w:jc w:val="both"/>
              <w:rPr>
                <w:rFonts w:ascii="Calibri" w:hAnsi="Calibri"/>
                <w:b/>
                <w:bCs/>
                <w:sz w:val="20"/>
                <w:szCs w:val="20"/>
              </w:rPr>
            </w:pPr>
          </w:p>
        </w:tc>
        <w:tc>
          <w:tcPr>
            <w:tcW w:w="784" w:type="dxa"/>
          </w:tcPr>
          <w:p w14:paraId="6C6E7D1A"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Men</w:t>
            </w:r>
          </w:p>
        </w:tc>
        <w:tc>
          <w:tcPr>
            <w:tcW w:w="994" w:type="dxa"/>
          </w:tcPr>
          <w:p w14:paraId="65C24FFF"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Women</w:t>
            </w:r>
          </w:p>
        </w:tc>
        <w:tc>
          <w:tcPr>
            <w:tcW w:w="667" w:type="dxa"/>
          </w:tcPr>
          <w:p w14:paraId="6A83C5B9"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Men</w:t>
            </w:r>
          </w:p>
        </w:tc>
        <w:tc>
          <w:tcPr>
            <w:tcW w:w="994" w:type="dxa"/>
          </w:tcPr>
          <w:p w14:paraId="5C452D1C"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Women</w:t>
            </w:r>
          </w:p>
        </w:tc>
        <w:tc>
          <w:tcPr>
            <w:tcW w:w="667" w:type="dxa"/>
          </w:tcPr>
          <w:p w14:paraId="64E08261"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Men</w:t>
            </w:r>
          </w:p>
        </w:tc>
        <w:tc>
          <w:tcPr>
            <w:tcW w:w="994" w:type="dxa"/>
          </w:tcPr>
          <w:p w14:paraId="13F6C312"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Women</w:t>
            </w:r>
          </w:p>
        </w:tc>
        <w:tc>
          <w:tcPr>
            <w:tcW w:w="784" w:type="dxa"/>
          </w:tcPr>
          <w:p w14:paraId="7CA6385E"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Men</w:t>
            </w:r>
          </w:p>
        </w:tc>
        <w:tc>
          <w:tcPr>
            <w:tcW w:w="994" w:type="dxa"/>
          </w:tcPr>
          <w:p w14:paraId="0FCD5C25"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Women</w:t>
            </w:r>
          </w:p>
        </w:tc>
        <w:tc>
          <w:tcPr>
            <w:tcW w:w="784" w:type="dxa"/>
          </w:tcPr>
          <w:p w14:paraId="5454C3CB"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Men</w:t>
            </w:r>
          </w:p>
        </w:tc>
        <w:tc>
          <w:tcPr>
            <w:tcW w:w="994" w:type="dxa"/>
          </w:tcPr>
          <w:p w14:paraId="52E8201B" w14:textId="77777777" w:rsidR="007952EB" w:rsidRPr="004B4814" w:rsidRDefault="007952EB" w:rsidP="00107B78">
            <w:pPr>
              <w:jc w:val="both"/>
              <w:rPr>
                <w:rFonts w:ascii="Calibri" w:hAnsi="Calibri"/>
                <w:b/>
                <w:bCs/>
                <w:sz w:val="20"/>
                <w:szCs w:val="20"/>
              </w:rPr>
            </w:pPr>
            <w:r w:rsidRPr="004B4814">
              <w:rPr>
                <w:rFonts w:ascii="Calibri" w:hAnsi="Calibri"/>
                <w:b/>
                <w:bCs/>
                <w:sz w:val="20"/>
                <w:szCs w:val="20"/>
              </w:rPr>
              <w:t>Women</w:t>
            </w:r>
          </w:p>
        </w:tc>
      </w:tr>
      <w:tr w:rsidR="006C7246" w:rsidRPr="004B4814" w14:paraId="295CE5A5" w14:textId="77777777" w:rsidTr="006C7246">
        <w:tc>
          <w:tcPr>
            <w:tcW w:w="550" w:type="dxa"/>
          </w:tcPr>
          <w:p w14:paraId="4C052D82"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1</w:t>
            </w:r>
            <w:r w:rsidRPr="004B4814">
              <w:rPr>
                <w:rFonts w:ascii="Calibri" w:hAnsi="Calibri"/>
                <w:sz w:val="20"/>
                <w:szCs w:val="20"/>
                <w:vertAlign w:val="superscript"/>
              </w:rPr>
              <w:t>1</w:t>
            </w:r>
          </w:p>
        </w:tc>
        <w:tc>
          <w:tcPr>
            <w:tcW w:w="1705" w:type="dxa"/>
          </w:tcPr>
          <w:p w14:paraId="7DAFB40E"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Anuradhapura</w:t>
            </w:r>
            <w:r w:rsidRPr="004B4814">
              <w:rPr>
                <w:rFonts w:ascii="Calibri" w:hAnsi="Calibri"/>
                <w:sz w:val="20"/>
                <w:szCs w:val="20"/>
                <w:vertAlign w:val="superscript"/>
              </w:rPr>
              <w:t>1</w:t>
            </w:r>
          </w:p>
        </w:tc>
        <w:tc>
          <w:tcPr>
            <w:tcW w:w="2328" w:type="dxa"/>
          </w:tcPr>
          <w:p w14:paraId="589B8980"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Kekirawa</w:t>
            </w:r>
            <w:r w:rsidRPr="004B4814">
              <w:rPr>
                <w:rFonts w:ascii="Calibri" w:hAnsi="Calibri"/>
                <w:sz w:val="20"/>
                <w:szCs w:val="20"/>
                <w:vertAlign w:val="superscript"/>
              </w:rPr>
              <w:t>1</w:t>
            </w:r>
          </w:p>
        </w:tc>
        <w:tc>
          <w:tcPr>
            <w:tcW w:w="784" w:type="dxa"/>
          </w:tcPr>
          <w:p w14:paraId="61F6DC9F"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5928</w:t>
            </w:r>
            <w:r w:rsidRPr="004B4814">
              <w:rPr>
                <w:rFonts w:ascii="Calibri" w:hAnsi="Calibri"/>
                <w:sz w:val="20"/>
                <w:szCs w:val="20"/>
                <w:vertAlign w:val="superscript"/>
              </w:rPr>
              <w:t>1</w:t>
            </w:r>
          </w:p>
        </w:tc>
        <w:tc>
          <w:tcPr>
            <w:tcW w:w="994" w:type="dxa"/>
          </w:tcPr>
          <w:p w14:paraId="567AB9E5"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859</w:t>
            </w:r>
            <w:r w:rsidRPr="004B4814">
              <w:rPr>
                <w:rFonts w:ascii="Calibri" w:hAnsi="Calibri"/>
                <w:sz w:val="20"/>
                <w:szCs w:val="20"/>
                <w:vertAlign w:val="superscript"/>
              </w:rPr>
              <w:t>1</w:t>
            </w:r>
          </w:p>
        </w:tc>
        <w:tc>
          <w:tcPr>
            <w:tcW w:w="667" w:type="dxa"/>
          </w:tcPr>
          <w:p w14:paraId="3D3A62E1"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20</w:t>
            </w:r>
            <w:r w:rsidRPr="004B4814">
              <w:rPr>
                <w:rFonts w:ascii="Calibri" w:hAnsi="Calibri"/>
                <w:sz w:val="20"/>
                <w:szCs w:val="20"/>
                <w:vertAlign w:val="superscript"/>
              </w:rPr>
              <w:t>1</w:t>
            </w:r>
          </w:p>
        </w:tc>
        <w:tc>
          <w:tcPr>
            <w:tcW w:w="994" w:type="dxa"/>
          </w:tcPr>
          <w:p w14:paraId="03F01FAB"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1</w:t>
            </w:r>
            <w:r w:rsidRPr="004B4814">
              <w:rPr>
                <w:rFonts w:ascii="Calibri" w:hAnsi="Calibri"/>
                <w:sz w:val="20"/>
                <w:szCs w:val="20"/>
                <w:vertAlign w:val="superscript"/>
              </w:rPr>
              <w:t>1</w:t>
            </w:r>
          </w:p>
        </w:tc>
        <w:tc>
          <w:tcPr>
            <w:tcW w:w="667" w:type="dxa"/>
          </w:tcPr>
          <w:p w14:paraId="2DFB9300"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2</w:t>
            </w:r>
            <w:r w:rsidRPr="004B4814">
              <w:rPr>
                <w:rFonts w:ascii="Calibri" w:hAnsi="Calibri"/>
                <w:sz w:val="20"/>
                <w:szCs w:val="20"/>
                <w:vertAlign w:val="superscript"/>
              </w:rPr>
              <w:t>1</w:t>
            </w:r>
          </w:p>
        </w:tc>
        <w:tc>
          <w:tcPr>
            <w:tcW w:w="994" w:type="dxa"/>
          </w:tcPr>
          <w:p w14:paraId="27434377"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1</w:t>
            </w:r>
            <w:r w:rsidRPr="004B4814">
              <w:rPr>
                <w:rFonts w:ascii="Calibri" w:hAnsi="Calibri"/>
                <w:sz w:val="20"/>
                <w:szCs w:val="20"/>
                <w:vertAlign w:val="superscript"/>
              </w:rPr>
              <w:t>1</w:t>
            </w:r>
          </w:p>
        </w:tc>
        <w:tc>
          <w:tcPr>
            <w:tcW w:w="784" w:type="dxa"/>
          </w:tcPr>
          <w:p w14:paraId="5A7FE540"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8689</w:t>
            </w:r>
            <w:r w:rsidRPr="004B4814">
              <w:rPr>
                <w:rFonts w:ascii="Calibri" w:hAnsi="Calibri"/>
                <w:sz w:val="20"/>
                <w:szCs w:val="20"/>
                <w:vertAlign w:val="superscript"/>
              </w:rPr>
              <w:t>1</w:t>
            </w:r>
          </w:p>
        </w:tc>
        <w:tc>
          <w:tcPr>
            <w:tcW w:w="994" w:type="dxa"/>
          </w:tcPr>
          <w:p w14:paraId="778AAADA"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1763</w:t>
            </w:r>
            <w:r w:rsidRPr="004B4814">
              <w:rPr>
                <w:rFonts w:ascii="Calibri" w:hAnsi="Calibri"/>
                <w:sz w:val="20"/>
                <w:szCs w:val="20"/>
                <w:vertAlign w:val="superscript"/>
              </w:rPr>
              <w:t>1</w:t>
            </w:r>
          </w:p>
        </w:tc>
        <w:tc>
          <w:tcPr>
            <w:tcW w:w="784" w:type="dxa"/>
          </w:tcPr>
          <w:p w14:paraId="1DC96EE6"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8763</w:t>
            </w:r>
            <w:r w:rsidRPr="004B4814">
              <w:rPr>
                <w:rFonts w:ascii="Calibri" w:hAnsi="Calibri"/>
                <w:sz w:val="20"/>
                <w:szCs w:val="20"/>
                <w:vertAlign w:val="superscript"/>
              </w:rPr>
              <w:t>1</w:t>
            </w:r>
          </w:p>
        </w:tc>
        <w:tc>
          <w:tcPr>
            <w:tcW w:w="994" w:type="dxa"/>
          </w:tcPr>
          <w:p w14:paraId="53B03137"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1763</w:t>
            </w:r>
            <w:r w:rsidRPr="004B4814">
              <w:rPr>
                <w:rFonts w:ascii="Calibri" w:hAnsi="Calibri"/>
                <w:sz w:val="20"/>
                <w:szCs w:val="20"/>
                <w:vertAlign w:val="superscript"/>
              </w:rPr>
              <w:t>1</w:t>
            </w:r>
          </w:p>
        </w:tc>
      </w:tr>
      <w:tr w:rsidR="006C7246" w:rsidRPr="004B4814" w14:paraId="0727908A" w14:textId="77777777" w:rsidTr="006C7246">
        <w:tc>
          <w:tcPr>
            <w:tcW w:w="550" w:type="dxa"/>
          </w:tcPr>
          <w:p w14:paraId="6BE2BC89"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1</w:t>
            </w:r>
            <w:r w:rsidRPr="004B4814">
              <w:rPr>
                <w:rFonts w:ascii="Calibri" w:hAnsi="Calibri"/>
                <w:sz w:val="20"/>
                <w:szCs w:val="20"/>
                <w:vertAlign w:val="superscript"/>
              </w:rPr>
              <w:t>1</w:t>
            </w:r>
          </w:p>
        </w:tc>
        <w:tc>
          <w:tcPr>
            <w:tcW w:w="1705" w:type="dxa"/>
          </w:tcPr>
          <w:p w14:paraId="7467CC8D"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Anuradhapura</w:t>
            </w:r>
            <w:r w:rsidRPr="004B4814">
              <w:rPr>
                <w:rFonts w:ascii="Calibri" w:hAnsi="Calibri"/>
                <w:sz w:val="20"/>
                <w:szCs w:val="20"/>
                <w:vertAlign w:val="superscript"/>
              </w:rPr>
              <w:t>1</w:t>
            </w:r>
          </w:p>
        </w:tc>
        <w:tc>
          <w:tcPr>
            <w:tcW w:w="2328" w:type="dxa"/>
          </w:tcPr>
          <w:p w14:paraId="4D1F35EF"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Thirappane</w:t>
            </w:r>
            <w:r w:rsidRPr="004B4814">
              <w:rPr>
                <w:rFonts w:ascii="Calibri" w:hAnsi="Calibri"/>
                <w:sz w:val="20"/>
                <w:szCs w:val="20"/>
                <w:vertAlign w:val="superscript"/>
              </w:rPr>
              <w:t>1</w:t>
            </w:r>
          </w:p>
        </w:tc>
        <w:tc>
          <w:tcPr>
            <w:tcW w:w="784" w:type="dxa"/>
          </w:tcPr>
          <w:p w14:paraId="4164DD47"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2815</w:t>
            </w:r>
            <w:r w:rsidRPr="004B4814">
              <w:rPr>
                <w:rFonts w:ascii="Calibri" w:hAnsi="Calibri"/>
                <w:sz w:val="20"/>
                <w:szCs w:val="20"/>
                <w:vertAlign w:val="superscript"/>
              </w:rPr>
              <w:t>1</w:t>
            </w:r>
          </w:p>
        </w:tc>
        <w:tc>
          <w:tcPr>
            <w:tcW w:w="994" w:type="dxa"/>
          </w:tcPr>
          <w:p w14:paraId="5589C342"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453</w:t>
            </w:r>
            <w:r w:rsidRPr="004B4814">
              <w:rPr>
                <w:rFonts w:ascii="Calibri" w:hAnsi="Calibri"/>
                <w:sz w:val="20"/>
                <w:szCs w:val="20"/>
                <w:vertAlign w:val="superscript"/>
              </w:rPr>
              <w:t>1</w:t>
            </w:r>
          </w:p>
        </w:tc>
        <w:tc>
          <w:tcPr>
            <w:tcW w:w="667" w:type="dxa"/>
          </w:tcPr>
          <w:p w14:paraId="2114AC58"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10</w:t>
            </w:r>
            <w:r w:rsidRPr="004B4814">
              <w:rPr>
                <w:rFonts w:ascii="Calibri" w:hAnsi="Calibri"/>
                <w:sz w:val="20"/>
                <w:szCs w:val="20"/>
                <w:vertAlign w:val="superscript"/>
              </w:rPr>
              <w:t>1</w:t>
            </w:r>
          </w:p>
        </w:tc>
        <w:tc>
          <w:tcPr>
            <w:tcW w:w="994" w:type="dxa"/>
          </w:tcPr>
          <w:p w14:paraId="31247EFE"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1</w:t>
            </w:r>
            <w:r w:rsidRPr="004B4814">
              <w:rPr>
                <w:rFonts w:ascii="Calibri" w:hAnsi="Calibri"/>
                <w:sz w:val="20"/>
                <w:szCs w:val="20"/>
                <w:vertAlign w:val="superscript"/>
              </w:rPr>
              <w:t>1</w:t>
            </w:r>
          </w:p>
        </w:tc>
        <w:tc>
          <w:tcPr>
            <w:tcW w:w="667" w:type="dxa"/>
          </w:tcPr>
          <w:p w14:paraId="602893A3" w14:textId="77777777" w:rsidR="007952EB" w:rsidRPr="004B4814" w:rsidRDefault="000A76FF" w:rsidP="00107B78">
            <w:pPr>
              <w:jc w:val="both"/>
              <w:rPr>
                <w:rFonts w:ascii="Calibri" w:hAnsi="Calibri"/>
                <w:sz w:val="20"/>
                <w:szCs w:val="20"/>
                <w:vertAlign w:val="superscript"/>
              </w:rPr>
            </w:pPr>
            <w:r w:rsidRPr="004B4814">
              <w:rPr>
                <w:rFonts w:ascii="Calibri" w:hAnsi="Calibri"/>
                <w:sz w:val="20"/>
                <w:szCs w:val="20"/>
              </w:rPr>
              <w:t>-</w:t>
            </w:r>
            <w:r w:rsidRPr="004B4814">
              <w:rPr>
                <w:rFonts w:ascii="Calibri" w:hAnsi="Calibri"/>
                <w:sz w:val="20"/>
                <w:szCs w:val="20"/>
                <w:vertAlign w:val="superscript"/>
              </w:rPr>
              <w:t>1</w:t>
            </w:r>
          </w:p>
        </w:tc>
        <w:tc>
          <w:tcPr>
            <w:tcW w:w="994" w:type="dxa"/>
          </w:tcPr>
          <w:p w14:paraId="0FB4CB5B" w14:textId="77777777" w:rsidR="007952EB" w:rsidRPr="004B4814" w:rsidRDefault="000A76FF" w:rsidP="00107B78">
            <w:pPr>
              <w:jc w:val="both"/>
              <w:rPr>
                <w:rFonts w:ascii="Calibri" w:hAnsi="Calibri"/>
                <w:sz w:val="20"/>
                <w:szCs w:val="20"/>
                <w:vertAlign w:val="superscript"/>
              </w:rPr>
            </w:pPr>
            <w:r w:rsidRPr="004B4814">
              <w:rPr>
                <w:rFonts w:ascii="Calibri" w:hAnsi="Calibri"/>
                <w:sz w:val="20"/>
                <w:szCs w:val="20"/>
              </w:rPr>
              <w:t>-</w:t>
            </w:r>
            <w:r w:rsidRPr="004B4814">
              <w:rPr>
                <w:rFonts w:ascii="Calibri" w:hAnsi="Calibri"/>
                <w:sz w:val="20"/>
                <w:szCs w:val="20"/>
                <w:vertAlign w:val="superscript"/>
              </w:rPr>
              <w:t>1</w:t>
            </w:r>
          </w:p>
        </w:tc>
        <w:tc>
          <w:tcPr>
            <w:tcW w:w="784" w:type="dxa"/>
          </w:tcPr>
          <w:p w14:paraId="25EA0E31"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4438</w:t>
            </w:r>
            <w:r w:rsidRPr="004B4814">
              <w:rPr>
                <w:rFonts w:ascii="Calibri" w:hAnsi="Calibri"/>
                <w:sz w:val="20"/>
                <w:szCs w:val="20"/>
                <w:vertAlign w:val="superscript"/>
              </w:rPr>
              <w:t>1</w:t>
            </w:r>
          </w:p>
        </w:tc>
        <w:tc>
          <w:tcPr>
            <w:tcW w:w="994" w:type="dxa"/>
          </w:tcPr>
          <w:p w14:paraId="1F2F471E"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925</w:t>
            </w:r>
            <w:r w:rsidRPr="004B4814">
              <w:rPr>
                <w:rFonts w:ascii="Calibri" w:hAnsi="Calibri"/>
                <w:sz w:val="20"/>
                <w:szCs w:val="20"/>
                <w:vertAlign w:val="superscript"/>
              </w:rPr>
              <w:t>1</w:t>
            </w:r>
          </w:p>
        </w:tc>
        <w:tc>
          <w:tcPr>
            <w:tcW w:w="784" w:type="dxa"/>
          </w:tcPr>
          <w:p w14:paraId="73C81127"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4295</w:t>
            </w:r>
            <w:r w:rsidRPr="004B4814">
              <w:rPr>
                <w:rFonts w:ascii="Calibri" w:hAnsi="Calibri"/>
                <w:sz w:val="20"/>
                <w:szCs w:val="20"/>
                <w:vertAlign w:val="superscript"/>
              </w:rPr>
              <w:t>1</w:t>
            </w:r>
          </w:p>
        </w:tc>
        <w:tc>
          <w:tcPr>
            <w:tcW w:w="994" w:type="dxa"/>
          </w:tcPr>
          <w:p w14:paraId="5D46FB67" w14:textId="77777777" w:rsidR="007952EB" w:rsidRPr="004B4814" w:rsidRDefault="007952EB" w:rsidP="00107B78">
            <w:pPr>
              <w:jc w:val="both"/>
              <w:rPr>
                <w:rFonts w:ascii="Calibri" w:hAnsi="Calibri"/>
                <w:sz w:val="20"/>
                <w:szCs w:val="20"/>
                <w:vertAlign w:val="superscript"/>
              </w:rPr>
            </w:pPr>
            <w:r w:rsidRPr="004B4814">
              <w:rPr>
                <w:rFonts w:ascii="Calibri" w:hAnsi="Calibri"/>
                <w:sz w:val="20"/>
                <w:szCs w:val="20"/>
              </w:rPr>
              <w:t>913</w:t>
            </w:r>
            <w:r w:rsidRPr="004B4814">
              <w:rPr>
                <w:rFonts w:ascii="Calibri" w:hAnsi="Calibri"/>
                <w:sz w:val="20"/>
                <w:szCs w:val="20"/>
                <w:vertAlign w:val="superscript"/>
              </w:rPr>
              <w:t>1</w:t>
            </w:r>
          </w:p>
        </w:tc>
      </w:tr>
      <w:tr w:rsidR="006C7246" w:rsidRPr="004B4814" w14:paraId="34FBF63A" w14:textId="77777777" w:rsidTr="006C7246">
        <w:tc>
          <w:tcPr>
            <w:tcW w:w="550" w:type="dxa"/>
          </w:tcPr>
          <w:p w14:paraId="13E0A3C0"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1</w:t>
            </w:r>
            <w:r w:rsidRPr="004B4814">
              <w:rPr>
                <w:rFonts w:ascii="Calibri" w:hAnsi="Calibri"/>
                <w:sz w:val="20"/>
                <w:szCs w:val="20"/>
                <w:vertAlign w:val="superscript"/>
              </w:rPr>
              <w:t>1</w:t>
            </w:r>
          </w:p>
        </w:tc>
        <w:tc>
          <w:tcPr>
            <w:tcW w:w="1705" w:type="dxa"/>
          </w:tcPr>
          <w:p w14:paraId="2BF6B745"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Anuradhapura</w:t>
            </w:r>
            <w:r w:rsidRPr="004B4814">
              <w:rPr>
                <w:rFonts w:ascii="Calibri" w:hAnsi="Calibri"/>
                <w:sz w:val="20"/>
                <w:szCs w:val="20"/>
                <w:vertAlign w:val="superscript"/>
              </w:rPr>
              <w:t>1</w:t>
            </w:r>
          </w:p>
        </w:tc>
        <w:tc>
          <w:tcPr>
            <w:tcW w:w="2328" w:type="dxa"/>
          </w:tcPr>
          <w:p w14:paraId="32E1A696"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Mihintale</w:t>
            </w:r>
            <w:r w:rsidRPr="004B4814">
              <w:rPr>
                <w:rFonts w:ascii="Calibri" w:hAnsi="Calibri"/>
                <w:sz w:val="20"/>
                <w:szCs w:val="20"/>
                <w:vertAlign w:val="superscript"/>
              </w:rPr>
              <w:t>1</w:t>
            </w:r>
          </w:p>
        </w:tc>
        <w:tc>
          <w:tcPr>
            <w:tcW w:w="784" w:type="dxa"/>
          </w:tcPr>
          <w:p w14:paraId="15C09E23"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2170</w:t>
            </w:r>
            <w:r w:rsidRPr="004B4814">
              <w:rPr>
                <w:rFonts w:ascii="Calibri" w:hAnsi="Calibri"/>
                <w:sz w:val="20"/>
                <w:szCs w:val="20"/>
                <w:vertAlign w:val="superscript"/>
              </w:rPr>
              <w:t>1</w:t>
            </w:r>
          </w:p>
        </w:tc>
        <w:tc>
          <w:tcPr>
            <w:tcW w:w="994" w:type="dxa"/>
          </w:tcPr>
          <w:p w14:paraId="197F6FCC"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320</w:t>
            </w:r>
            <w:r w:rsidRPr="004B4814">
              <w:rPr>
                <w:rFonts w:ascii="Calibri" w:hAnsi="Calibri"/>
                <w:sz w:val="20"/>
                <w:szCs w:val="20"/>
                <w:vertAlign w:val="superscript"/>
              </w:rPr>
              <w:t>1</w:t>
            </w:r>
          </w:p>
        </w:tc>
        <w:tc>
          <w:tcPr>
            <w:tcW w:w="667" w:type="dxa"/>
          </w:tcPr>
          <w:p w14:paraId="48F098BC"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2</w:t>
            </w:r>
            <w:r w:rsidRPr="004B4814">
              <w:rPr>
                <w:rFonts w:ascii="Calibri" w:hAnsi="Calibri"/>
                <w:sz w:val="20"/>
                <w:szCs w:val="20"/>
                <w:vertAlign w:val="superscript"/>
              </w:rPr>
              <w:t>1</w:t>
            </w:r>
          </w:p>
        </w:tc>
        <w:tc>
          <w:tcPr>
            <w:tcW w:w="994" w:type="dxa"/>
          </w:tcPr>
          <w:p w14:paraId="512043E8"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1</w:t>
            </w:r>
            <w:r w:rsidRPr="004B4814">
              <w:rPr>
                <w:rFonts w:ascii="Calibri" w:hAnsi="Calibri"/>
                <w:sz w:val="20"/>
                <w:szCs w:val="20"/>
                <w:vertAlign w:val="superscript"/>
              </w:rPr>
              <w:t>1</w:t>
            </w:r>
          </w:p>
        </w:tc>
        <w:tc>
          <w:tcPr>
            <w:tcW w:w="667" w:type="dxa"/>
          </w:tcPr>
          <w:p w14:paraId="5DD9EC6D"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w:t>
            </w:r>
            <w:r w:rsidRPr="004B4814">
              <w:rPr>
                <w:rFonts w:ascii="Calibri" w:hAnsi="Calibri"/>
                <w:sz w:val="20"/>
                <w:szCs w:val="20"/>
                <w:vertAlign w:val="superscript"/>
              </w:rPr>
              <w:t>1</w:t>
            </w:r>
          </w:p>
        </w:tc>
        <w:tc>
          <w:tcPr>
            <w:tcW w:w="994" w:type="dxa"/>
          </w:tcPr>
          <w:p w14:paraId="0C5006F0"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w:t>
            </w:r>
            <w:r w:rsidRPr="004B4814">
              <w:rPr>
                <w:rFonts w:ascii="Calibri" w:hAnsi="Calibri"/>
                <w:sz w:val="20"/>
                <w:szCs w:val="20"/>
                <w:vertAlign w:val="superscript"/>
              </w:rPr>
              <w:t>1</w:t>
            </w:r>
          </w:p>
        </w:tc>
        <w:tc>
          <w:tcPr>
            <w:tcW w:w="784" w:type="dxa"/>
          </w:tcPr>
          <w:p w14:paraId="7526E9E5"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4507</w:t>
            </w:r>
            <w:r w:rsidRPr="004B4814">
              <w:rPr>
                <w:rFonts w:ascii="Calibri" w:hAnsi="Calibri"/>
                <w:sz w:val="20"/>
                <w:szCs w:val="20"/>
                <w:vertAlign w:val="superscript"/>
              </w:rPr>
              <w:t>1</w:t>
            </w:r>
          </w:p>
        </w:tc>
        <w:tc>
          <w:tcPr>
            <w:tcW w:w="994" w:type="dxa"/>
          </w:tcPr>
          <w:p w14:paraId="70E7E5AF"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917</w:t>
            </w:r>
            <w:r w:rsidRPr="004B4814">
              <w:rPr>
                <w:rFonts w:ascii="Calibri" w:hAnsi="Calibri"/>
                <w:sz w:val="20"/>
                <w:szCs w:val="20"/>
                <w:vertAlign w:val="superscript"/>
              </w:rPr>
              <w:t>1</w:t>
            </w:r>
          </w:p>
        </w:tc>
        <w:tc>
          <w:tcPr>
            <w:tcW w:w="784" w:type="dxa"/>
          </w:tcPr>
          <w:p w14:paraId="0B634F35"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4593</w:t>
            </w:r>
            <w:r w:rsidRPr="004B4814">
              <w:rPr>
                <w:rFonts w:ascii="Calibri" w:hAnsi="Calibri"/>
                <w:sz w:val="20"/>
                <w:szCs w:val="20"/>
                <w:vertAlign w:val="superscript"/>
              </w:rPr>
              <w:t>1</w:t>
            </w:r>
          </w:p>
        </w:tc>
        <w:tc>
          <w:tcPr>
            <w:tcW w:w="994" w:type="dxa"/>
          </w:tcPr>
          <w:p w14:paraId="7BE255A1" w14:textId="77777777" w:rsidR="000A76FF" w:rsidRPr="004B4814" w:rsidRDefault="000A76FF" w:rsidP="00107B78">
            <w:pPr>
              <w:jc w:val="both"/>
              <w:rPr>
                <w:rFonts w:ascii="Calibri" w:hAnsi="Calibri"/>
                <w:sz w:val="20"/>
                <w:szCs w:val="20"/>
                <w:vertAlign w:val="superscript"/>
              </w:rPr>
            </w:pPr>
            <w:r w:rsidRPr="004B4814">
              <w:rPr>
                <w:rFonts w:ascii="Calibri" w:hAnsi="Calibri"/>
                <w:sz w:val="20"/>
                <w:szCs w:val="20"/>
              </w:rPr>
              <w:t>983</w:t>
            </w:r>
            <w:r w:rsidRPr="004B4814">
              <w:rPr>
                <w:rFonts w:ascii="Calibri" w:hAnsi="Calibri"/>
                <w:sz w:val="20"/>
                <w:szCs w:val="20"/>
                <w:vertAlign w:val="superscript"/>
              </w:rPr>
              <w:t>1</w:t>
            </w:r>
          </w:p>
        </w:tc>
      </w:tr>
      <w:tr w:rsidR="006C7246" w:rsidRPr="004B4814" w14:paraId="546D7C12" w14:textId="77777777" w:rsidTr="006C7246">
        <w:tc>
          <w:tcPr>
            <w:tcW w:w="550" w:type="dxa"/>
          </w:tcPr>
          <w:p w14:paraId="4121E8E9" w14:textId="703448B1" w:rsidR="00915CCD" w:rsidRPr="004B4814" w:rsidRDefault="00915CCD" w:rsidP="00107B78">
            <w:pPr>
              <w:jc w:val="both"/>
              <w:rPr>
                <w:rFonts w:ascii="Calibri" w:hAnsi="Calibri"/>
                <w:sz w:val="20"/>
                <w:szCs w:val="20"/>
              </w:rPr>
            </w:pPr>
            <w:r w:rsidRPr="004B4814">
              <w:rPr>
                <w:rFonts w:ascii="Calibri" w:hAnsi="Calibri"/>
                <w:sz w:val="20"/>
                <w:szCs w:val="20"/>
              </w:rPr>
              <w:t>2</w:t>
            </w:r>
            <w:r w:rsidRPr="004B4814">
              <w:rPr>
                <w:rFonts w:ascii="Calibri" w:hAnsi="Calibri"/>
                <w:sz w:val="20"/>
                <w:szCs w:val="20"/>
                <w:vertAlign w:val="superscript"/>
              </w:rPr>
              <w:t>2</w:t>
            </w:r>
          </w:p>
        </w:tc>
        <w:tc>
          <w:tcPr>
            <w:tcW w:w="1705" w:type="dxa"/>
          </w:tcPr>
          <w:p w14:paraId="4CF10451" w14:textId="20D59302" w:rsidR="00915CCD" w:rsidRPr="004B4814" w:rsidRDefault="00915CCD" w:rsidP="00107B78">
            <w:pPr>
              <w:jc w:val="both"/>
              <w:rPr>
                <w:rFonts w:ascii="Calibri" w:hAnsi="Calibri"/>
                <w:sz w:val="20"/>
                <w:szCs w:val="20"/>
              </w:rPr>
            </w:pPr>
            <w:r w:rsidRPr="004B4814">
              <w:rPr>
                <w:rFonts w:ascii="Calibri" w:hAnsi="Calibri"/>
                <w:sz w:val="20"/>
                <w:szCs w:val="20"/>
              </w:rPr>
              <w:t>Vavuniya</w:t>
            </w:r>
            <w:r w:rsidRPr="004B4814">
              <w:rPr>
                <w:rFonts w:ascii="Calibri" w:hAnsi="Calibri"/>
                <w:sz w:val="20"/>
                <w:szCs w:val="20"/>
                <w:vertAlign w:val="superscript"/>
              </w:rPr>
              <w:t>2</w:t>
            </w:r>
          </w:p>
        </w:tc>
        <w:tc>
          <w:tcPr>
            <w:tcW w:w="2328" w:type="dxa"/>
          </w:tcPr>
          <w:p w14:paraId="553F70D0" w14:textId="3C756C00" w:rsidR="00915CCD" w:rsidRPr="004B4814" w:rsidRDefault="00915CCD" w:rsidP="00107B78">
            <w:pPr>
              <w:jc w:val="both"/>
              <w:rPr>
                <w:rFonts w:ascii="Calibri" w:hAnsi="Calibri"/>
                <w:sz w:val="20"/>
                <w:szCs w:val="20"/>
              </w:rPr>
            </w:pPr>
            <w:r w:rsidRPr="004B4814">
              <w:rPr>
                <w:rFonts w:ascii="Calibri" w:hAnsi="Calibri"/>
                <w:sz w:val="20"/>
                <w:szCs w:val="20"/>
              </w:rPr>
              <w:t>Vengalacheddikulam</w:t>
            </w:r>
            <w:r w:rsidRPr="004B4814">
              <w:rPr>
                <w:rFonts w:ascii="Calibri" w:hAnsi="Calibri"/>
                <w:sz w:val="20"/>
                <w:szCs w:val="20"/>
                <w:vertAlign w:val="superscript"/>
              </w:rPr>
              <w:t>2</w:t>
            </w:r>
          </w:p>
        </w:tc>
        <w:tc>
          <w:tcPr>
            <w:tcW w:w="784" w:type="dxa"/>
          </w:tcPr>
          <w:p w14:paraId="7DD7D026" w14:textId="109A71B5" w:rsidR="00915CCD" w:rsidRPr="004B4814" w:rsidRDefault="00915CCD" w:rsidP="00107B78">
            <w:pPr>
              <w:jc w:val="both"/>
              <w:rPr>
                <w:rFonts w:ascii="Calibri" w:hAnsi="Calibri"/>
                <w:sz w:val="20"/>
                <w:szCs w:val="20"/>
              </w:rPr>
            </w:pPr>
            <w:r w:rsidRPr="004B4814">
              <w:rPr>
                <w:rFonts w:ascii="Calibri" w:hAnsi="Calibri"/>
                <w:sz w:val="20"/>
                <w:szCs w:val="20"/>
              </w:rPr>
              <w:t>1330</w:t>
            </w:r>
          </w:p>
        </w:tc>
        <w:tc>
          <w:tcPr>
            <w:tcW w:w="994" w:type="dxa"/>
          </w:tcPr>
          <w:p w14:paraId="5B5933EB" w14:textId="1008ECAC" w:rsidR="00915CCD" w:rsidRPr="004B4814" w:rsidRDefault="00915CCD" w:rsidP="00107B78">
            <w:pPr>
              <w:jc w:val="both"/>
              <w:rPr>
                <w:rFonts w:ascii="Calibri" w:hAnsi="Calibri"/>
                <w:sz w:val="20"/>
                <w:szCs w:val="20"/>
              </w:rPr>
            </w:pPr>
            <w:r w:rsidRPr="004B4814">
              <w:rPr>
                <w:rFonts w:ascii="Calibri" w:hAnsi="Calibri"/>
                <w:sz w:val="20"/>
                <w:szCs w:val="20"/>
              </w:rPr>
              <w:t>200</w:t>
            </w:r>
          </w:p>
        </w:tc>
        <w:tc>
          <w:tcPr>
            <w:tcW w:w="667" w:type="dxa"/>
          </w:tcPr>
          <w:p w14:paraId="0829B0CA" w14:textId="6F05D40C" w:rsidR="00915CCD" w:rsidRPr="004B4814" w:rsidRDefault="00915CCD" w:rsidP="00107B78">
            <w:pPr>
              <w:jc w:val="both"/>
              <w:rPr>
                <w:rFonts w:ascii="Calibri" w:hAnsi="Calibri"/>
                <w:sz w:val="20"/>
                <w:szCs w:val="20"/>
              </w:rPr>
            </w:pPr>
            <w:r w:rsidRPr="004B4814">
              <w:rPr>
                <w:rFonts w:ascii="Calibri" w:hAnsi="Calibri"/>
                <w:sz w:val="20"/>
                <w:szCs w:val="20"/>
              </w:rPr>
              <w:t>0</w:t>
            </w:r>
          </w:p>
        </w:tc>
        <w:tc>
          <w:tcPr>
            <w:tcW w:w="994" w:type="dxa"/>
          </w:tcPr>
          <w:p w14:paraId="426FF6DF" w14:textId="416C33A3" w:rsidR="00915CCD" w:rsidRPr="004B4814" w:rsidRDefault="00915CCD" w:rsidP="00107B78">
            <w:pPr>
              <w:jc w:val="both"/>
              <w:rPr>
                <w:rFonts w:ascii="Calibri" w:hAnsi="Calibri"/>
                <w:sz w:val="20"/>
                <w:szCs w:val="20"/>
              </w:rPr>
            </w:pPr>
            <w:r w:rsidRPr="004B4814">
              <w:rPr>
                <w:rFonts w:ascii="Calibri" w:hAnsi="Calibri"/>
                <w:sz w:val="20"/>
                <w:szCs w:val="20"/>
              </w:rPr>
              <w:t>0</w:t>
            </w:r>
          </w:p>
        </w:tc>
        <w:tc>
          <w:tcPr>
            <w:tcW w:w="667" w:type="dxa"/>
          </w:tcPr>
          <w:p w14:paraId="5C5E9969" w14:textId="4DA4B669" w:rsidR="00915CCD" w:rsidRPr="004B4814" w:rsidRDefault="00915CCD" w:rsidP="00107B78">
            <w:pPr>
              <w:jc w:val="both"/>
              <w:rPr>
                <w:rFonts w:ascii="Calibri" w:hAnsi="Calibri"/>
                <w:sz w:val="20"/>
                <w:szCs w:val="20"/>
              </w:rPr>
            </w:pPr>
            <w:r w:rsidRPr="004B4814">
              <w:rPr>
                <w:rFonts w:ascii="Calibri" w:hAnsi="Calibri"/>
                <w:sz w:val="20"/>
                <w:szCs w:val="20"/>
              </w:rPr>
              <w:t>9</w:t>
            </w:r>
          </w:p>
        </w:tc>
        <w:tc>
          <w:tcPr>
            <w:tcW w:w="994" w:type="dxa"/>
          </w:tcPr>
          <w:p w14:paraId="3430272A" w14:textId="42F6C345" w:rsidR="00915CCD" w:rsidRPr="004B4814" w:rsidRDefault="00915CCD" w:rsidP="00107B78">
            <w:pPr>
              <w:jc w:val="both"/>
              <w:rPr>
                <w:rFonts w:ascii="Calibri" w:hAnsi="Calibri"/>
                <w:sz w:val="20"/>
                <w:szCs w:val="20"/>
              </w:rPr>
            </w:pPr>
            <w:r w:rsidRPr="004B4814">
              <w:rPr>
                <w:rFonts w:ascii="Calibri" w:hAnsi="Calibri"/>
                <w:sz w:val="20"/>
                <w:szCs w:val="20"/>
              </w:rPr>
              <w:t>0</w:t>
            </w:r>
          </w:p>
        </w:tc>
        <w:tc>
          <w:tcPr>
            <w:tcW w:w="784" w:type="dxa"/>
          </w:tcPr>
          <w:p w14:paraId="365B3DD1" w14:textId="0FAE01D7" w:rsidR="00915CCD" w:rsidRPr="004B4814" w:rsidRDefault="00915CCD" w:rsidP="00107B78">
            <w:pPr>
              <w:jc w:val="both"/>
              <w:rPr>
                <w:rFonts w:ascii="Calibri" w:hAnsi="Calibri"/>
                <w:sz w:val="20"/>
                <w:szCs w:val="20"/>
              </w:rPr>
            </w:pPr>
            <w:r w:rsidRPr="004B4814">
              <w:rPr>
                <w:rFonts w:ascii="Calibri" w:hAnsi="Calibri"/>
                <w:sz w:val="20"/>
                <w:szCs w:val="20"/>
              </w:rPr>
              <w:t>1783</w:t>
            </w:r>
          </w:p>
        </w:tc>
        <w:tc>
          <w:tcPr>
            <w:tcW w:w="994" w:type="dxa"/>
          </w:tcPr>
          <w:p w14:paraId="655F404F" w14:textId="21894B6E" w:rsidR="00915CCD" w:rsidRPr="004B4814" w:rsidRDefault="00915CCD" w:rsidP="00107B78">
            <w:pPr>
              <w:jc w:val="both"/>
              <w:rPr>
                <w:rFonts w:ascii="Calibri" w:hAnsi="Calibri"/>
                <w:sz w:val="20"/>
                <w:szCs w:val="20"/>
              </w:rPr>
            </w:pPr>
            <w:r w:rsidRPr="004B4814">
              <w:rPr>
                <w:rFonts w:ascii="Calibri" w:hAnsi="Calibri"/>
                <w:sz w:val="20"/>
                <w:szCs w:val="20"/>
              </w:rPr>
              <w:t>497</w:t>
            </w:r>
          </w:p>
        </w:tc>
        <w:tc>
          <w:tcPr>
            <w:tcW w:w="784" w:type="dxa"/>
          </w:tcPr>
          <w:p w14:paraId="1232F82F" w14:textId="2B1F88E3" w:rsidR="00915CCD" w:rsidRPr="004B4814" w:rsidRDefault="00915CCD" w:rsidP="00107B78">
            <w:pPr>
              <w:jc w:val="both"/>
              <w:rPr>
                <w:rFonts w:ascii="Calibri" w:hAnsi="Calibri"/>
                <w:sz w:val="20"/>
                <w:szCs w:val="20"/>
              </w:rPr>
            </w:pPr>
            <w:r w:rsidRPr="004B4814">
              <w:rPr>
                <w:rFonts w:ascii="Calibri" w:hAnsi="Calibri"/>
                <w:sz w:val="20"/>
                <w:szCs w:val="20"/>
              </w:rPr>
              <w:t>1898</w:t>
            </w:r>
          </w:p>
        </w:tc>
        <w:tc>
          <w:tcPr>
            <w:tcW w:w="994" w:type="dxa"/>
          </w:tcPr>
          <w:p w14:paraId="4867E29D" w14:textId="73D342B4" w:rsidR="00915CCD" w:rsidRPr="004B4814" w:rsidRDefault="00915CCD" w:rsidP="00107B78">
            <w:pPr>
              <w:jc w:val="both"/>
              <w:rPr>
                <w:rFonts w:ascii="Calibri" w:hAnsi="Calibri"/>
                <w:sz w:val="20"/>
                <w:szCs w:val="20"/>
              </w:rPr>
            </w:pPr>
            <w:r w:rsidRPr="004B4814">
              <w:rPr>
                <w:rFonts w:ascii="Calibri" w:hAnsi="Calibri"/>
                <w:sz w:val="20"/>
                <w:szCs w:val="20"/>
              </w:rPr>
              <w:t>476</w:t>
            </w:r>
          </w:p>
        </w:tc>
      </w:tr>
      <w:tr w:rsidR="006C7246" w:rsidRPr="004B4814" w14:paraId="7BA6A353" w14:textId="77777777" w:rsidTr="006C7246">
        <w:tc>
          <w:tcPr>
            <w:tcW w:w="550" w:type="dxa"/>
          </w:tcPr>
          <w:p w14:paraId="073DB2FB" w14:textId="77ACBAC8" w:rsidR="002400F4" w:rsidRPr="004B4814" w:rsidRDefault="002400F4" w:rsidP="00107B78">
            <w:pPr>
              <w:jc w:val="both"/>
              <w:rPr>
                <w:rFonts w:ascii="Calibri" w:hAnsi="Calibri"/>
                <w:sz w:val="20"/>
                <w:szCs w:val="20"/>
              </w:rPr>
            </w:pPr>
            <w:r w:rsidRPr="004B4814">
              <w:rPr>
                <w:rFonts w:ascii="Calibri" w:hAnsi="Calibri"/>
                <w:sz w:val="20"/>
                <w:szCs w:val="20"/>
              </w:rPr>
              <w:t>3</w:t>
            </w:r>
          </w:p>
        </w:tc>
        <w:tc>
          <w:tcPr>
            <w:tcW w:w="1705" w:type="dxa"/>
          </w:tcPr>
          <w:p w14:paraId="650804FF" w14:textId="38867BCC" w:rsidR="002400F4" w:rsidRPr="004B4814" w:rsidRDefault="002400F4" w:rsidP="00107B78">
            <w:pPr>
              <w:jc w:val="both"/>
              <w:rPr>
                <w:rFonts w:ascii="Calibri" w:hAnsi="Calibri"/>
                <w:sz w:val="20"/>
                <w:szCs w:val="20"/>
              </w:rPr>
            </w:pPr>
            <w:r w:rsidRPr="004B4814">
              <w:rPr>
                <w:rFonts w:ascii="Calibri" w:hAnsi="Calibri"/>
                <w:sz w:val="20"/>
                <w:szCs w:val="20"/>
              </w:rPr>
              <w:t>Musali</w:t>
            </w:r>
            <w:r w:rsidRPr="004B4814">
              <w:rPr>
                <w:rFonts w:ascii="Calibri" w:hAnsi="Calibri"/>
                <w:sz w:val="20"/>
                <w:szCs w:val="20"/>
                <w:vertAlign w:val="superscript"/>
              </w:rPr>
              <w:t>3</w:t>
            </w:r>
          </w:p>
        </w:tc>
        <w:tc>
          <w:tcPr>
            <w:tcW w:w="2328" w:type="dxa"/>
          </w:tcPr>
          <w:p w14:paraId="7FB4A537" w14:textId="1A4825BE" w:rsidR="002400F4" w:rsidRPr="004B4814" w:rsidRDefault="002400F4" w:rsidP="00107B78">
            <w:pPr>
              <w:jc w:val="both"/>
              <w:rPr>
                <w:rFonts w:ascii="Calibri" w:hAnsi="Calibri"/>
                <w:sz w:val="20"/>
                <w:szCs w:val="20"/>
              </w:rPr>
            </w:pPr>
            <w:r w:rsidRPr="004B4814">
              <w:rPr>
                <w:rFonts w:ascii="Calibri" w:hAnsi="Calibri"/>
                <w:sz w:val="20"/>
                <w:szCs w:val="20"/>
              </w:rPr>
              <w:t>Mannar</w:t>
            </w:r>
            <w:r w:rsidRPr="004B4814">
              <w:rPr>
                <w:rFonts w:ascii="Calibri" w:hAnsi="Calibri"/>
                <w:sz w:val="20"/>
                <w:szCs w:val="20"/>
                <w:vertAlign w:val="superscript"/>
              </w:rPr>
              <w:t>3</w:t>
            </w:r>
            <w:r w:rsidRPr="004B4814">
              <w:rPr>
                <w:rFonts w:ascii="Calibri" w:hAnsi="Calibri"/>
                <w:sz w:val="20"/>
                <w:szCs w:val="20"/>
              </w:rPr>
              <w:t xml:space="preserve"> </w:t>
            </w:r>
          </w:p>
        </w:tc>
        <w:tc>
          <w:tcPr>
            <w:tcW w:w="784" w:type="dxa"/>
          </w:tcPr>
          <w:p w14:paraId="5033357A" w14:textId="3511BBB0" w:rsidR="002400F4" w:rsidRPr="004B4814" w:rsidRDefault="002400F4" w:rsidP="00107B78">
            <w:pPr>
              <w:jc w:val="both"/>
              <w:rPr>
                <w:rFonts w:ascii="Calibri" w:hAnsi="Calibri"/>
                <w:sz w:val="20"/>
                <w:szCs w:val="20"/>
              </w:rPr>
            </w:pPr>
            <w:r w:rsidRPr="004B4814">
              <w:rPr>
                <w:rFonts w:ascii="Calibri" w:hAnsi="Calibri"/>
                <w:sz w:val="20"/>
                <w:szCs w:val="20"/>
              </w:rPr>
              <w:t>1237</w:t>
            </w:r>
          </w:p>
        </w:tc>
        <w:tc>
          <w:tcPr>
            <w:tcW w:w="994" w:type="dxa"/>
          </w:tcPr>
          <w:p w14:paraId="579764F5" w14:textId="045A1573" w:rsidR="002400F4" w:rsidRPr="004B4814" w:rsidRDefault="002400F4" w:rsidP="00107B78">
            <w:pPr>
              <w:jc w:val="both"/>
              <w:rPr>
                <w:rFonts w:ascii="Calibri" w:hAnsi="Calibri"/>
                <w:sz w:val="20"/>
                <w:szCs w:val="20"/>
              </w:rPr>
            </w:pPr>
            <w:r w:rsidRPr="004B4814">
              <w:rPr>
                <w:rFonts w:ascii="Calibri" w:hAnsi="Calibri"/>
                <w:sz w:val="20"/>
                <w:szCs w:val="20"/>
              </w:rPr>
              <w:t>104</w:t>
            </w:r>
          </w:p>
        </w:tc>
        <w:tc>
          <w:tcPr>
            <w:tcW w:w="667" w:type="dxa"/>
          </w:tcPr>
          <w:p w14:paraId="6608EA76" w14:textId="482731E5" w:rsidR="002400F4" w:rsidRPr="004B4814" w:rsidRDefault="002400F4" w:rsidP="00107B78">
            <w:pPr>
              <w:jc w:val="both"/>
              <w:rPr>
                <w:rFonts w:ascii="Calibri" w:hAnsi="Calibri"/>
                <w:sz w:val="20"/>
                <w:szCs w:val="20"/>
              </w:rPr>
            </w:pPr>
          </w:p>
        </w:tc>
        <w:tc>
          <w:tcPr>
            <w:tcW w:w="994" w:type="dxa"/>
          </w:tcPr>
          <w:p w14:paraId="7F179A70" w14:textId="725F2BFB" w:rsidR="002400F4" w:rsidRPr="004B4814" w:rsidRDefault="002400F4" w:rsidP="00107B78">
            <w:pPr>
              <w:jc w:val="both"/>
              <w:rPr>
                <w:rFonts w:ascii="Calibri" w:hAnsi="Calibri"/>
                <w:sz w:val="20"/>
                <w:szCs w:val="20"/>
              </w:rPr>
            </w:pPr>
          </w:p>
        </w:tc>
        <w:tc>
          <w:tcPr>
            <w:tcW w:w="667" w:type="dxa"/>
          </w:tcPr>
          <w:p w14:paraId="478CB844" w14:textId="069C2810" w:rsidR="002400F4" w:rsidRPr="004B4814" w:rsidRDefault="002400F4" w:rsidP="00107B78">
            <w:pPr>
              <w:jc w:val="both"/>
              <w:rPr>
                <w:rFonts w:ascii="Calibri" w:hAnsi="Calibri"/>
                <w:sz w:val="20"/>
                <w:szCs w:val="20"/>
              </w:rPr>
            </w:pPr>
          </w:p>
        </w:tc>
        <w:tc>
          <w:tcPr>
            <w:tcW w:w="994" w:type="dxa"/>
          </w:tcPr>
          <w:p w14:paraId="7C85F306" w14:textId="1ECBAC42" w:rsidR="002400F4" w:rsidRPr="004B4814" w:rsidRDefault="002400F4" w:rsidP="00107B78">
            <w:pPr>
              <w:jc w:val="both"/>
              <w:rPr>
                <w:rFonts w:ascii="Calibri" w:hAnsi="Calibri"/>
                <w:sz w:val="20"/>
                <w:szCs w:val="20"/>
              </w:rPr>
            </w:pPr>
          </w:p>
        </w:tc>
        <w:tc>
          <w:tcPr>
            <w:tcW w:w="784" w:type="dxa"/>
          </w:tcPr>
          <w:p w14:paraId="39C923B8" w14:textId="55348B32" w:rsidR="002400F4" w:rsidRPr="004B4814" w:rsidRDefault="002400F4" w:rsidP="00107B78">
            <w:pPr>
              <w:jc w:val="both"/>
              <w:rPr>
                <w:rFonts w:ascii="Calibri" w:hAnsi="Calibri"/>
                <w:sz w:val="20"/>
                <w:szCs w:val="20"/>
              </w:rPr>
            </w:pPr>
            <w:r w:rsidRPr="004B4814">
              <w:rPr>
                <w:rFonts w:ascii="Calibri" w:hAnsi="Calibri"/>
                <w:sz w:val="20"/>
                <w:szCs w:val="20"/>
              </w:rPr>
              <w:t>709</w:t>
            </w:r>
          </w:p>
        </w:tc>
        <w:tc>
          <w:tcPr>
            <w:tcW w:w="994" w:type="dxa"/>
          </w:tcPr>
          <w:p w14:paraId="746C0B1A" w14:textId="5D5847E9" w:rsidR="002400F4" w:rsidRPr="004B4814" w:rsidRDefault="002400F4" w:rsidP="00107B78">
            <w:pPr>
              <w:jc w:val="both"/>
              <w:rPr>
                <w:rFonts w:ascii="Calibri" w:hAnsi="Calibri"/>
                <w:sz w:val="20"/>
                <w:szCs w:val="20"/>
              </w:rPr>
            </w:pPr>
            <w:r w:rsidRPr="004B4814">
              <w:rPr>
                <w:rFonts w:ascii="Calibri" w:hAnsi="Calibri"/>
                <w:sz w:val="20"/>
                <w:szCs w:val="20"/>
              </w:rPr>
              <w:t>68</w:t>
            </w:r>
          </w:p>
        </w:tc>
        <w:tc>
          <w:tcPr>
            <w:tcW w:w="784" w:type="dxa"/>
          </w:tcPr>
          <w:p w14:paraId="6FF2ECAA" w14:textId="6A0264A0" w:rsidR="002400F4" w:rsidRPr="004B4814" w:rsidRDefault="002400F4" w:rsidP="00107B78">
            <w:pPr>
              <w:jc w:val="both"/>
              <w:rPr>
                <w:rFonts w:ascii="Calibri" w:hAnsi="Calibri"/>
                <w:sz w:val="20"/>
                <w:szCs w:val="20"/>
              </w:rPr>
            </w:pPr>
            <w:r w:rsidRPr="004B4814">
              <w:rPr>
                <w:rFonts w:ascii="Calibri" w:hAnsi="Calibri"/>
                <w:sz w:val="20"/>
                <w:szCs w:val="20"/>
              </w:rPr>
              <w:t>424</w:t>
            </w:r>
          </w:p>
        </w:tc>
        <w:tc>
          <w:tcPr>
            <w:tcW w:w="994" w:type="dxa"/>
          </w:tcPr>
          <w:p w14:paraId="556E184A" w14:textId="51B40317" w:rsidR="002400F4" w:rsidRPr="004B4814" w:rsidRDefault="002400F4" w:rsidP="00107B78">
            <w:pPr>
              <w:jc w:val="both"/>
              <w:rPr>
                <w:rFonts w:ascii="Calibri" w:hAnsi="Calibri"/>
                <w:sz w:val="20"/>
                <w:szCs w:val="20"/>
              </w:rPr>
            </w:pPr>
            <w:r w:rsidRPr="004B4814">
              <w:rPr>
                <w:rFonts w:ascii="Calibri" w:hAnsi="Calibri"/>
                <w:sz w:val="20"/>
                <w:szCs w:val="20"/>
              </w:rPr>
              <w:t>51</w:t>
            </w:r>
          </w:p>
        </w:tc>
      </w:tr>
      <w:tr w:rsidR="006C7246" w:rsidRPr="004B4814" w14:paraId="5C115EEB" w14:textId="77777777" w:rsidTr="006C7246">
        <w:tc>
          <w:tcPr>
            <w:tcW w:w="550" w:type="dxa"/>
          </w:tcPr>
          <w:p w14:paraId="242FB7E1" w14:textId="5CDC9B53" w:rsidR="00AE1F34" w:rsidRPr="004B4814" w:rsidRDefault="00AE1F34" w:rsidP="00107B78">
            <w:pPr>
              <w:jc w:val="both"/>
              <w:rPr>
                <w:rFonts w:ascii="Calibri" w:hAnsi="Calibri"/>
                <w:sz w:val="20"/>
                <w:szCs w:val="20"/>
              </w:rPr>
            </w:pPr>
            <w:r w:rsidRPr="004B4814">
              <w:rPr>
                <w:rFonts w:ascii="Calibri" w:hAnsi="Calibri"/>
                <w:sz w:val="20"/>
                <w:szCs w:val="20"/>
              </w:rPr>
              <w:t>3</w:t>
            </w:r>
          </w:p>
        </w:tc>
        <w:tc>
          <w:tcPr>
            <w:tcW w:w="1705" w:type="dxa"/>
          </w:tcPr>
          <w:p w14:paraId="55AE0396" w14:textId="163FACED" w:rsidR="00AE1F34" w:rsidRPr="004B4814" w:rsidRDefault="00AE1F34" w:rsidP="00107B78">
            <w:pPr>
              <w:jc w:val="both"/>
              <w:rPr>
                <w:rFonts w:ascii="Calibri" w:hAnsi="Calibri"/>
                <w:sz w:val="20"/>
                <w:szCs w:val="20"/>
              </w:rPr>
            </w:pPr>
            <w:r w:rsidRPr="004B4814">
              <w:rPr>
                <w:rFonts w:ascii="Calibri" w:hAnsi="Calibri"/>
                <w:sz w:val="20"/>
                <w:szCs w:val="20"/>
              </w:rPr>
              <w:t>Manthai West</w:t>
            </w:r>
            <w:r w:rsidRPr="004B4814">
              <w:rPr>
                <w:rFonts w:ascii="Calibri" w:hAnsi="Calibri"/>
                <w:sz w:val="20"/>
                <w:szCs w:val="20"/>
                <w:vertAlign w:val="superscript"/>
              </w:rPr>
              <w:t>3</w:t>
            </w:r>
          </w:p>
        </w:tc>
        <w:tc>
          <w:tcPr>
            <w:tcW w:w="2328" w:type="dxa"/>
          </w:tcPr>
          <w:p w14:paraId="0FCC6AF6" w14:textId="23D9B78C" w:rsidR="00AE1F34" w:rsidRPr="004B4814" w:rsidRDefault="00AE1F34" w:rsidP="00107B78">
            <w:pPr>
              <w:jc w:val="both"/>
              <w:rPr>
                <w:rFonts w:ascii="Calibri" w:hAnsi="Calibri"/>
                <w:sz w:val="20"/>
                <w:szCs w:val="20"/>
              </w:rPr>
            </w:pPr>
            <w:r w:rsidRPr="004B4814">
              <w:rPr>
                <w:rFonts w:ascii="Calibri" w:hAnsi="Calibri"/>
                <w:sz w:val="20"/>
                <w:szCs w:val="20"/>
              </w:rPr>
              <w:t>Mannar</w:t>
            </w:r>
            <w:r w:rsidRPr="004B4814">
              <w:rPr>
                <w:rFonts w:ascii="Calibri" w:hAnsi="Calibri"/>
                <w:sz w:val="20"/>
                <w:szCs w:val="20"/>
                <w:vertAlign w:val="superscript"/>
              </w:rPr>
              <w:t>3</w:t>
            </w:r>
          </w:p>
        </w:tc>
        <w:tc>
          <w:tcPr>
            <w:tcW w:w="784" w:type="dxa"/>
          </w:tcPr>
          <w:p w14:paraId="30300E33" w14:textId="6EB6250D" w:rsidR="00AE1F34" w:rsidRPr="004B4814" w:rsidRDefault="00562F3B" w:rsidP="00107B78">
            <w:pPr>
              <w:jc w:val="both"/>
              <w:rPr>
                <w:rFonts w:ascii="Calibri" w:hAnsi="Calibri"/>
                <w:sz w:val="20"/>
                <w:szCs w:val="20"/>
              </w:rPr>
            </w:pPr>
            <w:r w:rsidRPr="004B4814">
              <w:rPr>
                <w:rFonts w:ascii="Calibri" w:hAnsi="Calibri"/>
                <w:sz w:val="20"/>
                <w:szCs w:val="20"/>
              </w:rPr>
              <w:t>1047</w:t>
            </w:r>
          </w:p>
        </w:tc>
        <w:tc>
          <w:tcPr>
            <w:tcW w:w="994" w:type="dxa"/>
          </w:tcPr>
          <w:p w14:paraId="3E9D8229" w14:textId="5CB844E7" w:rsidR="00AE1F34" w:rsidRPr="004B4814" w:rsidRDefault="00562F3B" w:rsidP="00107B78">
            <w:pPr>
              <w:jc w:val="both"/>
              <w:rPr>
                <w:rFonts w:ascii="Calibri" w:hAnsi="Calibri"/>
                <w:sz w:val="20"/>
                <w:szCs w:val="20"/>
              </w:rPr>
            </w:pPr>
            <w:r w:rsidRPr="004B4814">
              <w:rPr>
                <w:rFonts w:ascii="Calibri" w:hAnsi="Calibri"/>
                <w:sz w:val="20"/>
                <w:szCs w:val="20"/>
              </w:rPr>
              <w:t>136</w:t>
            </w:r>
          </w:p>
        </w:tc>
        <w:tc>
          <w:tcPr>
            <w:tcW w:w="667" w:type="dxa"/>
          </w:tcPr>
          <w:p w14:paraId="3B972B3F" w14:textId="77777777" w:rsidR="00AE1F34" w:rsidRPr="004B4814" w:rsidRDefault="00AE1F34" w:rsidP="00107B78">
            <w:pPr>
              <w:jc w:val="both"/>
              <w:rPr>
                <w:rFonts w:ascii="Calibri" w:hAnsi="Calibri"/>
                <w:sz w:val="20"/>
                <w:szCs w:val="20"/>
              </w:rPr>
            </w:pPr>
          </w:p>
        </w:tc>
        <w:tc>
          <w:tcPr>
            <w:tcW w:w="994" w:type="dxa"/>
          </w:tcPr>
          <w:p w14:paraId="3162ED40" w14:textId="77777777" w:rsidR="00AE1F34" w:rsidRPr="004B4814" w:rsidRDefault="00AE1F34" w:rsidP="00107B78">
            <w:pPr>
              <w:jc w:val="both"/>
              <w:rPr>
                <w:rFonts w:ascii="Calibri" w:hAnsi="Calibri"/>
                <w:sz w:val="20"/>
                <w:szCs w:val="20"/>
              </w:rPr>
            </w:pPr>
          </w:p>
        </w:tc>
        <w:tc>
          <w:tcPr>
            <w:tcW w:w="667" w:type="dxa"/>
          </w:tcPr>
          <w:p w14:paraId="3B34702A" w14:textId="77777777" w:rsidR="00AE1F34" w:rsidRPr="004B4814" w:rsidRDefault="00AE1F34" w:rsidP="00107B78">
            <w:pPr>
              <w:jc w:val="both"/>
              <w:rPr>
                <w:rFonts w:ascii="Calibri" w:hAnsi="Calibri"/>
                <w:sz w:val="20"/>
                <w:szCs w:val="20"/>
              </w:rPr>
            </w:pPr>
          </w:p>
        </w:tc>
        <w:tc>
          <w:tcPr>
            <w:tcW w:w="994" w:type="dxa"/>
          </w:tcPr>
          <w:p w14:paraId="65BFD2C6" w14:textId="77777777" w:rsidR="00AE1F34" w:rsidRPr="004B4814" w:rsidRDefault="00AE1F34" w:rsidP="00107B78">
            <w:pPr>
              <w:jc w:val="both"/>
              <w:rPr>
                <w:rFonts w:ascii="Calibri" w:hAnsi="Calibri"/>
                <w:sz w:val="20"/>
                <w:szCs w:val="20"/>
              </w:rPr>
            </w:pPr>
          </w:p>
        </w:tc>
        <w:tc>
          <w:tcPr>
            <w:tcW w:w="784" w:type="dxa"/>
          </w:tcPr>
          <w:p w14:paraId="0B05D5C4" w14:textId="450C0D2D" w:rsidR="00AE1F34" w:rsidRPr="004B4814" w:rsidRDefault="00562F3B" w:rsidP="00107B78">
            <w:pPr>
              <w:jc w:val="both"/>
              <w:rPr>
                <w:rFonts w:ascii="Calibri" w:hAnsi="Calibri"/>
                <w:sz w:val="20"/>
                <w:szCs w:val="20"/>
              </w:rPr>
            </w:pPr>
            <w:r w:rsidRPr="004B4814">
              <w:rPr>
                <w:rFonts w:ascii="Calibri" w:hAnsi="Calibri"/>
                <w:sz w:val="20"/>
                <w:szCs w:val="20"/>
              </w:rPr>
              <w:t>1114</w:t>
            </w:r>
          </w:p>
        </w:tc>
        <w:tc>
          <w:tcPr>
            <w:tcW w:w="994" w:type="dxa"/>
          </w:tcPr>
          <w:p w14:paraId="79E67FE4" w14:textId="7A62439F" w:rsidR="00AE1F34" w:rsidRPr="004B4814" w:rsidRDefault="00562F3B" w:rsidP="00107B78">
            <w:pPr>
              <w:jc w:val="both"/>
              <w:rPr>
                <w:rFonts w:ascii="Calibri" w:hAnsi="Calibri"/>
                <w:sz w:val="20"/>
                <w:szCs w:val="20"/>
              </w:rPr>
            </w:pPr>
            <w:r w:rsidRPr="004B4814">
              <w:rPr>
                <w:rFonts w:ascii="Calibri" w:hAnsi="Calibri"/>
                <w:sz w:val="20"/>
                <w:szCs w:val="20"/>
              </w:rPr>
              <w:t>177</w:t>
            </w:r>
          </w:p>
        </w:tc>
        <w:tc>
          <w:tcPr>
            <w:tcW w:w="784" w:type="dxa"/>
          </w:tcPr>
          <w:p w14:paraId="1AC536CE" w14:textId="26C92785" w:rsidR="00AE1F34" w:rsidRPr="004B4814" w:rsidRDefault="00562F3B" w:rsidP="00107B78">
            <w:pPr>
              <w:jc w:val="both"/>
              <w:rPr>
                <w:rFonts w:ascii="Calibri" w:hAnsi="Calibri"/>
                <w:sz w:val="20"/>
                <w:szCs w:val="20"/>
              </w:rPr>
            </w:pPr>
            <w:r w:rsidRPr="004B4814">
              <w:rPr>
                <w:rFonts w:ascii="Calibri" w:hAnsi="Calibri"/>
                <w:sz w:val="20"/>
                <w:szCs w:val="20"/>
              </w:rPr>
              <w:t>751</w:t>
            </w:r>
          </w:p>
        </w:tc>
        <w:tc>
          <w:tcPr>
            <w:tcW w:w="994" w:type="dxa"/>
          </w:tcPr>
          <w:p w14:paraId="1AD442BF" w14:textId="0DFDDD6E" w:rsidR="00AE1F34" w:rsidRPr="004B4814" w:rsidRDefault="00562F3B" w:rsidP="00107B78">
            <w:pPr>
              <w:jc w:val="both"/>
              <w:rPr>
                <w:rFonts w:ascii="Calibri" w:hAnsi="Calibri"/>
                <w:sz w:val="20"/>
                <w:szCs w:val="20"/>
              </w:rPr>
            </w:pPr>
            <w:r w:rsidRPr="004B4814">
              <w:rPr>
                <w:rFonts w:ascii="Calibri" w:hAnsi="Calibri"/>
                <w:sz w:val="20"/>
                <w:szCs w:val="20"/>
              </w:rPr>
              <w:t>125</w:t>
            </w:r>
          </w:p>
        </w:tc>
      </w:tr>
      <w:tr w:rsidR="006C7246" w:rsidRPr="004B4814" w14:paraId="6AE472DD" w14:textId="77777777" w:rsidTr="006C7246">
        <w:tc>
          <w:tcPr>
            <w:tcW w:w="550" w:type="dxa"/>
          </w:tcPr>
          <w:p w14:paraId="42D49C31" w14:textId="72633938" w:rsidR="00AE1F34" w:rsidRPr="004B4814" w:rsidRDefault="00AE1F34" w:rsidP="00107B78">
            <w:pPr>
              <w:jc w:val="both"/>
              <w:rPr>
                <w:rFonts w:ascii="Calibri" w:hAnsi="Calibri"/>
                <w:sz w:val="20"/>
                <w:szCs w:val="20"/>
              </w:rPr>
            </w:pPr>
            <w:r w:rsidRPr="004B4814">
              <w:rPr>
                <w:rFonts w:ascii="Calibri" w:hAnsi="Calibri"/>
                <w:sz w:val="20"/>
                <w:szCs w:val="20"/>
              </w:rPr>
              <w:t>3</w:t>
            </w:r>
          </w:p>
        </w:tc>
        <w:tc>
          <w:tcPr>
            <w:tcW w:w="1705" w:type="dxa"/>
          </w:tcPr>
          <w:p w14:paraId="7178D326" w14:textId="78C7CC93" w:rsidR="00AE1F34" w:rsidRPr="004B4814" w:rsidRDefault="000E4D80" w:rsidP="000E4D80">
            <w:pPr>
              <w:jc w:val="both"/>
              <w:rPr>
                <w:rFonts w:ascii="Calibri" w:hAnsi="Calibri"/>
                <w:sz w:val="20"/>
                <w:szCs w:val="20"/>
              </w:rPr>
            </w:pPr>
            <w:r w:rsidRPr="004B4814">
              <w:rPr>
                <w:rFonts w:ascii="Calibri" w:hAnsi="Calibri"/>
                <w:sz w:val="20"/>
                <w:szCs w:val="20"/>
              </w:rPr>
              <w:t>Nana</w:t>
            </w:r>
            <w:r>
              <w:rPr>
                <w:rFonts w:ascii="Calibri" w:hAnsi="Calibri"/>
                <w:sz w:val="20"/>
                <w:szCs w:val="20"/>
              </w:rPr>
              <w:t>dd</w:t>
            </w:r>
            <w:r w:rsidRPr="004B4814">
              <w:rPr>
                <w:rFonts w:ascii="Calibri" w:hAnsi="Calibri"/>
                <w:sz w:val="20"/>
                <w:szCs w:val="20"/>
              </w:rPr>
              <w:t>an</w:t>
            </w:r>
            <w:r w:rsidRPr="004B4814">
              <w:rPr>
                <w:rFonts w:ascii="Calibri" w:hAnsi="Calibri"/>
                <w:sz w:val="20"/>
                <w:szCs w:val="20"/>
                <w:vertAlign w:val="superscript"/>
              </w:rPr>
              <w:t>3</w:t>
            </w:r>
          </w:p>
        </w:tc>
        <w:tc>
          <w:tcPr>
            <w:tcW w:w="2328" w:type="dxa"/>
          </w:tcPr>
          <w:p w14:paraId="4349405B" w14:textId="32AE305E" w:rsidR="00AE1F34" w:rsidRPr="004B4814" w:rsidRDefault="00AE1F34" w:rsidP="00107B78">
            <w:pPr>
              <w:jc w:val="both"/>
              <w:rPr>
                <w:rFonts w:ascii="Calibri" w:hAnsi="Calibri"/>
                <w:sz w:val="20"/>
                <w:szCs w:val="20"/>
              </w:rPr>
            </w:pPr>
            <w:r w:rsidRPr="004B4814">
              <w:rPr>
                <w:rFonts w:ascii="Calibri" w:hAnsi="Calibri"/>
                <w:sz w:val="20"/>
                <w:szCs w:val="20"/>
              </w:rPr>
              <w:t>Mannar</w:t>
            </w:r>
            <w:r w:rsidRPr="004B4814">
              <w:rPr>
                <w:rFonts w:ascii="Calibri" w:hAnsi="Calibri"/>
                <w:sz w:val="20"/>
                <w:szCs w:val="20"/>
                <w:vertAlign w:val="superscript"/>
              </w:rPr>
              <w:t>3</w:t>
            </w:r>
          </w:p>
        </w:tc>
        <w:tc>
          <w:tcPr>
            <w:tcW w:w="784" w:type="dxa"/>
          </w:tcPr>
          <w:p w14:paraId="6C36BE18" w14:textId="24384263" w:rsidR="00AE1F34" w:rsidRPr="004B4814" w:rsidRDefault="00562F3B" w:rsidP="00107B78">
            <w:pPr>
              <w:jc w:val="both"/>
              <w:rPr>
                <w:rFonts w:ascii="Calibri" w:hAnsi="Calibri"/>
                <w:sz w:val="20"/>
                <w:szCs w:val="20"/>
              </w:rPr>
            </w:pPr>
            <w:r w:rsidRPr="004B4814">
              <w:rPr>
                <w:rFonts w:ascii="Calibri" w:hAnsi="Calibri"/>
                <w:sz w:val="20"/>
                <w:szCs w:val="20"/>
              </w:rPr>
              <w:t>1484</w:t>
            </w:r>
          </w:p>
        </w:tc>
        <w:tc>
          <w:tcPr>
            <w:tcW w:w="994" w:type="dxa"/>
          </w:tcPr>
          <w:p w14:paraId="0B279329" w14:textId="1D579C18" w:rsidR="00AE1F34" w:rsidRPr="004B4814" w:rsidRDefault="00562F3B" w:rsidP="00107B78">
            <w:pPr>
              <w:jc w:val="both"/>
              <w:rPr>
                <w:rFonts w:ascii="Calibri" w:hAnsi="Calibri"/>
                <w:sz w:val="20"/>
                <w:szCs w:val="20"/>
              </w:rPr>
            </w:pPr>
            <w:r w:rsidRPr="004B4814">
              <w:rPr>
                <w:rFonts w:ascii="Calibri" w:hAnsi="Calibri"/>
                <w:sz w:val="20"/>
                <w:szCs w:val="20"/>
              </w:rPr>
              <w:t>111</w:t>
            </w:r>
          </w:p>
        </w:tc>
        <w:tc>
          <w:tcPr>
            <w:tcW w:w="667" w:type="dxa"/>
          </w:tcPr>
          <w:p w14:paraId="084549DD" w14:textId="77777777" w:rsidR="00AE1F34" w:rsidRPr="004B4814" w:rsidRDefault="00AE1F34" w:rsidP="00107B78">
            <w:pPr>
              <w:jc w:val="both"/>
              <w:rPr>
                <w:rFonts w:ascii="Calibri" w:hAnsi="Calibri"/>
                <w:sz w:val="20"/>
                <w:szCs w:val="20"/>
              </w:rPr>
            </w:pPr>
          </w:p>
        </w:tc>
        <w:tc>
          <w:tcPr>
            <w:tcW w:w="994" w:type="dxa"/>
          </w:tcPr>
          <w:p w14:paraId="652F5F13" w14:textId="77777777" w:rsidR="00AE1F34" w:rsidRPr="004B4814" w:rsidRDefault="00AE1F34" w:rsidP="00107B78">
            <w:pPr>
              <w:jc w:val="both"/>
              <w:rPr>
                <w:rFonts w:ascii="Calibri" w:hAnsi="Calibri"/>
                <w:sz w:val="20"/>
                <w:szCs w:val="20"/>
              </w:rPr>
            </w:pPr>
          </w:p>
        </w:tc>
        <w:tc>
          <w:tcPr>
            <w:tcW w:w="667" w:type="dxa"/>
          </w:tcPr>
          <w:p w14:paraId="655F5A28" w14:textId="77777777" w:rsidR="00AE1F34" w:rsidRPr="004B4814" w:rsidRDefault="00AE1F34" w:rsidP="00107B78">
            <w:pPr>
              <w:jc w:val="both"/>
              <w:rPr>
                <w:rFonts w:ascii="Calibri" w:hAnsi="Calibri"/>
                <w:sz w:val="20"/>
                <w:szCs w:val="20"/>
              </w:rPr>
            </w:pPr>
          </w:p>
        </w:tc>
        <w:tc>
          <w:tcPr>
            <w:tcW w:w="994" w:type="dxa"/>
          </w:tcPr>
          <w:p w14:paraId="16128CD9" w14:textId="77777777" w:rsidR="00AE1F34" w:rsidRPr="004B4814" w:rsidRDefault="00AE1F34" w:rsidP="00107B78">
            <w:pPr>
              <w:jc w:val="both"/>
              <w:rPr>
                <w:rFonts w:ascii="Calibri" w:hAnsi="Calibri"/>
                <w:sz w:val="20"/>
                <w:szCs w:val="20"/>
              </w:rPr>
            </w:pPr>
          </w:p>
        </w:tc>
        <w:tc>
          <w:tcPr>
            <w:tcW w:w="784" w:type="dxa"/>
          </w:tcPr>
          <w:p w14:paraId="60B20BEA" w14:textId="5F247CB5" w:rsidR="00AE1F34" w:rsidRPr="004B4814" w:rsidRDefault="00562F3B" w:rsidP="00107B78">
            <w:pPr>
              <w:jc w:val="both"/>
              <w:rPr>
                <w:rFonts w:ascii="Calibri" w:hAnsi="Calibri"/>
                <w:sz w:val="20"/>
                <w:szCs w:val="20"/>
              </w:rPr>
            </w:pPr>
            <w:r w:rsidRPr="004B4814">
              <w:rPr>
                <w:rFonts w:ascii="Calibri" w:hAnsi="Calibri"/>
                <w:sz w:val="20"/>
                <w:szCs w:val="20"/>
              </w:rPr>
              <w:t>2126</w:t>
            </w:r>
          </w:p>
        </w:tc>
        <w:tc>
          <w:tcPr>
            <w:tcW w:w="994" w:type="dxa"/>
          </w:tcPr>
          <w:p w14:paraId="297FFADB" w14:textId="15D10AFE" w:rsidR="00AE1F34" w:rsidRPr="004B4814" w:rsidRDefault="00562F3B" w:rsidP="00107B78">
            <w:pPr>
              <w:jc w:val="both"/>
              <w:rPr>
                <w:rFonts w:ascii="Calibri" w:hAnsi="Calibri"/>
                <w:sz w:val="20"/>
                <w:szCs w:val="20"/>
              </w:rPr>
            </w:pPr>
            <w:r w:rsidRPr="004B4814">
              <w:rPr>
                <w:rFonts w:ascii="Calibri" w:hAnsi="Calibri"/>
                <w:sz w:val="20"/>
                <w:szCs w:val="20"/>
              </w:rPr>
              <w:t>272</w:t>
            </w:r>
          </w:p>
        </w:tc>
        <w:tc>
          <w:tcPr>
            <w:tcW w:w="784" w:type="dxa"/>
          </w:tcPr>
          <w:p w14:paraId="2DC77E26" w14:textId="0F9F6095" w:rsidR="00AE1F34" w:rsidRPr="004B4814" w:rsidRDefault="00562F3B" w:rsidP="00107B78">
            <w:pPr>
              <w:jc w:val="both"/>
              <w:rPr>
                <w:rFonts w:ascii="Calibri" w:hAnsi="Calibri"/>
                <w:sz w:val="20"/>
                <w:szCs w:val="20"/>
              </w:rPr>
            </w:pPr>
            <w:r w:rsidRPr="004B4814">
              <w:rPr>
                <w:rFonts w:ascii="Calibri" w:hAnsi="Calibri"/>
                <w:sz w:val="20"/>
                <w:szCs w:val="20"/>
              </w:rPr>
              <w:t>1910</w:t>
            </w:r>
          </w:p>
        </w:tc>
        <w:tc>
          <w:tcPr>
            <w:tcW w:w="994" w:type="dxa"/>
          </w:tcPr>
          <w:p w14:paraId="593F426F" w14:textId="7048F158" w:rsidR="00AE1F34" w:rsidRPr="004B4814" w:rsidRDefault="00562F3B" w:rsidP="00107B78">
            <w:pPr>
              <w:jc w:val="both"/>
              <w:rPr>
                <w:rFonts w:ascii="Calibri" w:hAnsi="Calibri"/>
                <w:sz w:val="20"/>
                <w:szCs w:val="20"/>
              </w:rPr>
            </w:pPr>
            <w:r w:rsidRPr="004B4814">
              <w:rPr>
                <w:rFonts w:ascii="Calibri" w:hAnsi="Calibri"/>
                <w:sz w:val="20"/>
                <w:szCs w:val="20"/>
              </w:rPr>
              <w:t>241</w:t>
            </w:r>
          </w:p>
        </w:tc>
      </w:tr>
    </w:tbl>
    <w:p w14:paraId="7234EB21" w14:textId="77777777" w:rsidR="00915CCD" w:rsidRPr="004B4814" w:rsidRDefault="00915CCD" w:rsidP="00107B78">
      <w:pPr>
        <w:jc w:val="both"/>
        <w:rPr>
          <w:rFonts w:ascii="Calibri" w:hAnsi="Calibri"/>
          <w:sz w:val="20"/>
          <w:szCs w:val="20"/>
        </w:rPr>
      </w:pPr>
    </w:p>
    <w:p w14:paraId="538B7CAE" w14:textId="76AA294E" w:rsidR="00CF1DFC" w:rsidRPr="00276EF8" w:rsidRDefault="00CF1DFC" w:rsidP="00107B78">
      <w:pPr>
        <w:pStyle w:val="Caption"/>
        <w:keepNext/>
        <w:jc w:val="both"/>
        <w:rPr>
          <w:rFonts w:ascii="Calibri" w:hAnsi="Calibri"/>
          <w:b/>
          <w:bCs/>
          <w:i w:val="0"/>
          <w:iCs w:val="0"/>
          <w:color w:val="4472C4" w:themeColor="accent5"/>
          <w:sz w:val="20"/>
          <w:szCs w:val="20"/>
        </w:rPr>
      </w:pPr>
      <w:r w:rsidRPr="00276EF8">
        <w:rPr>
          <w:rFonts w:ascii="Calibri" w:hAnsi="Calibri"/>
          <w:b/>
          <w:bCs/>
          <w:i w:val="0"/>
          <w:iCs w:val="0"/>
          <w:color w:val="4472C4" w:themeColor="accent5"/>
          <w:sz w:val="20"/>
          <w:szCs w:val="20"/>
        </w:rPr>
        <w:t xml:space="preserve">Table </w:t>
      </w:r>
      <w:r w:rsidR="002D746F" w:rsidRPr="00276EF8">
        <w:rPr>
          <w:rFonts w:ascii="Calibri" w:hAnsi="Calibri"/>
          <w:b/>
          <w:bCs/>
          <w:i w:val="0"/>
          <w:iCs w:val="0"/>
          <w:color w:val="4472C4" w:themeColor="accent5"/>
          <w:sz w:val="20"/>
          <w:szCs w:val="20"/>
        </w:rPr>
        <w:fldChar w:fldCharType="begin"/>
      </w:r>
      <w:r w:rsidR="002D746F" w:rsidRPr="00276EF8">
        <w:rPr>
          <w:rFonts w:ascii="Calibri" w:hAnsi="Calibri"/>
          <w:b/>
          <w:bCs/>
          <w:i w:val="0"/>
          <w:iCs w:val="0"/>
          <w:color w:val="4472C4" w:themeColor="accent5"/>
          <w:sz w:val="20"/>
          <w:szCs w:val="20"/>
        </w:rPr>
        <w:instrText xml:space="preserve"> SEQ Table \* ARABIC </w:instrText>
      </w:r>
      <w:r w:rsidR="002D746F" w:rsidRPr="00276EF8">
        <w:rPr>
          <w:rFonts w:ascii="Calibri" w:hAnsi="Calibri"/>
          <w:b/>
          <w:bCs/>
          <w:i w:val="0"/>
          <w:iCs w:val="0"/>
          <w:color w:val="4472C4" w:themeColor="accent5"/>
          <w:sz w:val="20"/>
          <w:szCs w:val="20"/>
        </w:rPr>
        <w:fldChar w:fldCharType="separate"/>
      </w:r>
      <w:r w:rsidR="00785192" w:rsidRPr="00276EF8">
        <w:rPr>
          <w:rFonts w:ascii="Calibri" w:hAnsi="Calibri"/>
          <w:b/>
          <w:bCs/>
          <w:i w:val="0"/>
          <w:iCs w:val="0"/>
          <w:noProof/>
          <w:color w:val="4472C4" w:themeColor="accent5"/>
          <w:sz w:val="20"/>
          <w:szCs w:val="20"/>
        </w:rPr>
        <w:t>3</w:t>
      </w:r>
      <w:r w:rsidR="002D746F" w:rsidRPr="00276EF8">
        <w:rPr>
          <w:rFonts w:ascii="Calibri" w:hAnsi="Calibri"/>
          <w:b/>
          <w:bCs/>
          <w:i w:val="0"/>
          <w:iCs w:val="0"/>
          <w:noProof/>
          <w:color w:val="4472C4" w:themeColor="accent5"/>
          <w:sz w:val="20"/>
          <w:szCs w:val="20"/>
        </w:rPr>
        <w:fldChar w:fldCharType="end"/>
      </w:r>
      <w:r w:rsidR="00777B59">
        <w:rPr>
          <w:rFonts w:ascii="Calibri" w:hAnsi="Calibri"/>
          <w:b/>
          <w:bCs/>
          <w:i w:val="0"/>
          <w:iCs w:val="0"/>
          <w:noProof/>
          <w:color w:val="4472C4" w:themeColor="accent5"/>
          <w:sz w:val="20"/>
          <w:szCs w:val="20"/>
        </w:rPr>
        <w:t>.</w:t>
      </w:r>
      <w:r w:rsidRPr="00276EF8">
        <w:rPr>
          <w:rFonts w:ascii="Calibri" w:hAnsi="Calibri"/>
          <w:b/>
          <w:bCs/>
          <w:i w:val="0"/>
          <w:iCs w:val="0"/>
          <w:color w:val="4472C4" w:themeColor="accent5"/>
          <w:sz w:val="20"/>
          <w:szCs w:val="20"/>
        </w:rPr>
        <w:t xml:space="preserve"> Other Farming related activities disaggregated along gender </w:t>
      </w:r>
      <w:r w:rsidR="00C9797A" w:rsidRPr="00276EF8">
        <w:rPr>
          <w:rFonts w:ascii="Calibri" w:hAnsi="Calibri"/>
          <w:b/>
          <w:bCs/>
          <w:i w:val="0"/>
          <w:iCs w:val="0"/>
          <w:color w:val="4472C4" w:themeColor="accent5"/>
          <w:sz w:val="20"/>
          <w:szCs w:val="20"/>
        </w:rPr>
        <w:t>1</w:t>
      </w:r>
      <w:r w:rsidR="00C9797A" w:rsidRPr="00276EF8">
        <w:rPr>
          <w:rFonts w:ascii="Calibri" w:hAnsi="Calibri"/>
          <w:b/>
          <w:bCs/>
          <w:i w:val="0"/>
          <w:iCs w:val="0"/>
          <w:color w:val="4472C4" w:themeColor="accent5"/>
          <w:sz w:val="20"/>
          <w:szCs w:val="20"/>
        </w:rPr>
        <w:fldChar w:fldCharType="begin" w:fldLock="1"/>
      </w:r>
      <w:r w:rsidR="00C9797A" w:rsidRPr="00276EF8">
        <w:rPr>
          <w:rFonts w:ascii="Calibri" w:hAnsi="Calibri"/>
          <w:b/>
          <w:bCs/>
          <w:i w:val="0"/>
          <w:iCs w:val="0"/>
          <w:color w:val="4472C4" w:themeColor="accent5"/>
          <w:sz w:val="20"/>
          <w:szCs w:val="20"/>
        </w:rPr>
        <w:instrText>ADDIN CSL_CITATION {"citationItems":[{"id":"ITEM-1","itemData":{"author":[{"dropping-particle":"","family":"Department of Census and Statistics","given":"","non-dropping-particle":"","parse-names":false,"suffix":""}],"id":"ITEM-1","issued":{"date-parts":[["2014"]]},"title":"Economic Census 2013/14 - Sri Lanka, Data on Agricultural Activities, Details about Small Scale Farmers in the Anuradhapura District","type":"report"},"uris":["http://www.mendeley.com/documents/?uuid=62fc8afb-b398-4066-99be-97a9b85767fc"]}],"mendeley":{"formattedCitation":"(Department of Census and Statistics, 2014a)","manualFormatting":"Department of Census and Statistics, (2014)","plainTextFormattedCitation":"(Department of Census and Statistics, 2014a)","previouslyFormattedCitation":"(Department of Census and Statistics, 2014a)"},"properties":{"noteIndex":0},"schema":"https://github.com/citation-style-language/schema/raw/master/csl-citation.json"}</w:instrText>
      </w:r>
      <w:r w:rsidR="00C9797A" w:rsidRPr="00276EF8">
        <w:rPr>
          <w:rFonts w:ascii="Calibri" w:hAnsi="Calibri"/>
          <w:b/>
          <w:bCs/>
          <w:i w:val="0"/>
          <w:iCs w:val="0"/>
          <w:color w:val="4472C4" w:themeColor="accent5"/>
          <w:sz w:val="20"/>
          <w:szCs w:val="20"/>
        </w:rPr>
        <w:fldChar w:fldCharType="separate"/>
      </w:r>
      <w:r w:rsidR="00C9797A" w:rsidRPr="00276EF8">
        <w:rPr>
          <w:rFonts w:ascii="Calibri" w:hAnsi="Calibri"/>
          <w:b/>
          <w:bCs/>
          <w:i w:val="0"/>
          <w:iCs w:val="0"/>
          <w:noProof/>
          <w:color w:val="4472C4" w:themeColor="accent5"/>
          <w:sz w:val="20"/>
          <w:szCs w:val="20"/>
        </w:rPr>
        <w:t>Department of Census and Statistics, (2014)</w:t>
      </w:r>
      <w:r w:rsidR="00C9797A" w:rsidRPr="00276EF8">
        <w:rPr>
          <w:rFonts w:ascii="Calibri" w:hAnsi="Calibri"/>
          <w:b/>
          <w:bCs/>
          <w:i w:val="0"/>
          <w:iCs w:val="0"/>
          <w:color w:val="4472C4" w:themeColor="accent5"/>
          <w:sz w:val="20"/>
          <w:szCs w:val="20"/>
        </w:rPr>
        <w:fldChar w:fldCharType="end"/>
      </w:r>
      <w:r w:rsidR="00C9797A" w:rsidRPr="00276EF8">
        <w:rPr>
          <w:rFonts w:ascii="Calibri" w:hAnsi="Calibri"/>
          <w:b/>
          <w:bCs/>
          <w:i w:val="0"/>
          <w:iCs w:val="0"/>
          <w:color w:val="4472C4" w:themeColor="accent5"/>
          <w:sz w:val="20"/>
          <w:szCs w:val="20"/>
        </w:rPr>
        <w:t xml:space="preserve"> 2 </w:t>
      </w:r>
      <w:r w:rsidR="00C9797A" w:rsidRPr="00276EF8">
        <w:rPr>
          <w:rFonts w:ascii="Calibri" w:hAnsi="Calibri"/>
          <w:b/>
          <w:bCs/>
          <w:i w:val="0"/>
          <w:iCs w:val="0"/>
          <w:color w:val="4472C4" w:themeColor="accent5"/>
          <w:sz w:val="20"/>
          <w:szCs w:val="20"/>
        </w:rPr>
        <w:fldChar w:fldCharType="begin" w:fldLock="1"/>
      </w:r>
      <w:r w:rsidR="00B176E5" w:rsidRPr="00276EF8">
        <w:rPr>
          <w:rFonts w:ascii="Calibri" w:hAnsi="Calibri"/>
          <w:b/>
          <w:bCs/>
          <w:i w:val="0"/>
          <w:iCs w:val="0"/>
          <w:color w:val="4472C4" w:themeColor="accent5"/>
          <w:sz w:val="20"/>
          <w:szCs w:val="20"/>
        </w:rPr>
        <w:instrText>ADDIN CSL_CITATION {"citationItems":[{"id":"ITEM-1","itemData":{"author":[{"dropping-particle":"","family":"Department of Census and Statistics","given":"","non-dropping-particle":"","parse-names":false,"suffix":""}],"id":"ITEM-1","issued":{"date-parts":[["2014"]]},"title":"Economic Census 2013/14 - Sri Lanka, Data on Agricultural Activities, Details about Small Scale Farmers in the Vavuniya District","type":"report"},"uris":["http://www.mendeley.com/documents/?uuid=0d0934d4-43b6-4ee2-9ef6-4fc5441f58be"]}],"mendeley":{"formattedCitation":"(Department of Census and Statistics, 2014c)","plainTextFormattedCitation":"(Department of Census and Statistics, 2014c)","previouslyFormattedCitation":"(Department of Census and Statistics, 2014c)"},"properties":{"noteIndex":0},"schema":"https://github.com/citation-style-language/schema/raw/master/csl-citation.json"}</w:instrText>
      </w:r>
      <w:r w:rsidR="00C9797A" w:rsidRPr="00276EF8">
        <w:rPr>
          <w:rFonts w:ascii="Calibri" w:hAnsi="Calibri"/>
          <w:b/>
          <w:bCs/>
          <w:i w:val="0"/>
          <w:iCs w:val="0"/>
          <w:color w:val="4472C4" w:themeColor="accent5"/>
          <w:sz w:val="20"/>
          <w:szCs w:val="20"/>
        </w:rPr>
        <w:fldChar w:fldCharType="separate"/>
      </w:r>
      <w:r w:rsidR="00C9797A" w:rsidRPr="00276EF8">
        <w:rPr>
          <w:rFonts w:ascii="Calibri" w:hAnsi="Calibri"/>
          <w:b/>
          <w:bCs/>
          <w:i w:val="0"/>
          <w:iCs w:val="0"/>
          <w:noProof/>
          <w:color w:val="4472C4" w:themeColor="accent5"/>
          <w:sz w:val="20"/>
          <w:szCs w:val="20"/>
        </w:rPr>
        <w:t>(Department of Census and Statistics, 2014c)</w:t>
      </w:r>
      <w:r w:rsidR="00C9797A" w:rsidRPr="00276EF8">
        <w:rPr>
          <w:rFonts w:ascii="Calibri" w:hAnsi="Calibri"/>
          <w:b/>
          <w:bCs/>
          <w:i w:val="0"/>
          <w:iCs w:val="0"/>
          <w:color w:val="4472C4" w:themeColor="accent5"/>
          <w:sz w:val="20"/>
          <w:szCs w:val="20"/>
        </w:rPr>
        <w:fldChar w:fldCharType="end"/>
      </w:r>
      <w:r w:rsidR="00C9797A" w:rsidRPr="00276EF8">
        <w:rPr>
          <w:rFonts w:ascii="Calibri" w:hAnsi="Calibri"/>
          <w:b/>
          <w:bCs/>
          <w:i w:val="0"/>
          <w:iCs w:val="0"/>
          <w:color w:val="4472C4" w:themeColor="accent5"/>
          <w:sz w:val="20"/>
          <w:szCs w:val="20"/>
        </w:rPr>
        <w:t xml:space="preserve"> 3 </w:t>
      </w:r>
      <w:r w:rsidR="00C9797A" w:rsidRPr="00276EF8">
        <w:rPr>
          <w:rFonts w:ascii="Calibri" w:hAnsi="Calibri"/>
          <w:b/>
          <w:bCs/>
          <w:i w:val="0"/>
          <w:iCs w:val="0"/>
          <w:color w:val="4472C4" w:themeColor="accent5"/>
          <w:sz w:val="20"/>
          <w:szCs w:val="20"/>
        </w:rPr>
        <w:fldChar w:fldCharType="begin" w:fldLock="1"/>
      </w:r>
      <w:r w:rsidR="00C9797A" w:rsidRPr="00276EF8">
        <w:rPr>
          <w:rFonts w:ascii="Calibri" w:hAnsi="Calibri"/>
          <w:b/>
          <w:bCs/>
          <w:i w:val="0"/>
          <w:iCs w:val="0"/>
          <w:color w:val="4472C4" w:themeColor="accent5"/>
          <w:sz w:val="20"/>
          <w:szCs w:val="20"/>
        </w:rPr>
        <w:instrText>ADDIN CSL_CITATION {"citationItems":[{"id":"ITEM-1","itemData":{"author":[{"dropping-particle":"","family":"Department of Census and Statistics","given":"","non-dropping-particle":"","parse-names":false,"suffix":""}],"id":"ITEM-1","issued":{"date-parts":[["2014"]]},"title":"Economic Census 2013/14 - Sri Lanka, Data on Agricultural Activities, Details about Small Scale Farmers in the Mannar District","type":"report"},"uris":["http://www.mendeley.com/documents/?uuid=d64d4180-7c4f-43f2-9ece-7b12c73af098"]}],"mendeley":{"formattedCitation":"(Department of Census and Statistics, 2014b)","plainTextFormattedCitation":"(Department of Census and Statistics, 2014b)","previouslyFormattedCitation":"(Department of Census and Statistics, 2014b)"},"properties":{"noteIndex":0},"schema":"https://github.com/citation-style-language/schema/raw/master/csl-citation.json"}</w:instrText>
      </w:r>
      <w:r w:rsidR="00C9797A" w:rsidRPr="00276EF8">
        <w:rPr>
          <w:rFonts w:ascii="Calibri" w:hAnsi="Calibri"/>
          <w:b/>
          <w:bCs/>
          <w:i w:val="0"/>
          <w:iCs w:val="0"/>
          <w:color w:val="4472C4" w:themeColor="accent5"/>
          <w:sz w:val="20"/>
          <w:szCs w:val="20"/>
        </w:rPr>
        <w:fldChar w:fldCharType="separate"/>
      </w:r>
      <w:r w:rsidR="00C9797A" w:rsidRPr="00276EF8">
        <w:rPr>
          <w:rFonts w:ascii="Calibri" w:hAnsi="Calibri"/>
          <w:b/>
          <w:bCs/>
          <w:i w:val="0"/>
          <w:iCs w:val="0"/>
          <w:noProof/>
          <w:color w:val="4472C4" w:themeColor="accent5"/>
          <w:sz w:val="20"/>
          <w:szCs w:val="20"/>
        </w:rPr>
        <w:t>(Department of Census and Statistics, 2014b)</w:t>
      </w:r>
      <w:r w:rsidR="00C9797A" w:rsidRPr="00276EF8">
        <w:rPr>
          <w:rFonts w:ascii="Calibri" w:hAnsi="Calibri"/>
          <w:b/>
          <w:bCs/>
          <w:i w:val="0"/>
          <w:iCs w:val="0"/>
          <w:color w:val="4472C4" w:themeColor="accent5"/>
          <w:sz w:val="20"/>
          <w:szCs w:val="20"/>
        </w:rPr>
        <w:fldChar w:fldCharType="end"/>
      </w:r>
    </w:p>
    <w:tbl>
      <w:tblPr>
        <w:tblStyle w:val="TableGrid"/>
        <w:tblW w:w="0" w:type="auto"/>
        <w:tblLayout w:type="fixed"/>
        <w:tblLook w:val="04A0" w:firstRow="1" w:lastRow="0" w:firstColumn="1" w:lastColumn="0" w:noHBand="0" w:noVBand="1"/>
      </w:tblPr>
      <w:tblGrid>
        <w:gridCol w:w="704"/>
        <w:gridCol w:w="1640"/>
        <w:gridCol w:w="1341"/>
        <w:gridCol w:w="720"/>
        <w:gridCol w:w="990"/>
        <w:gridCol w:w="720"/>
        <w:gridCol w:w="990"/>
        <w:gridCol w:w="720"/>
        <w:gridCol w:w="990"/>
        <w:gridCol w:w="720"/>
        <w:gridCol w:w="810"/>
        <w:gridCol w:w="864"/>
        <w:gridCol w:w="756"/>
        <w:gridCol w:w="588"/>
        <w:gridCol w:w="397"/>
      </w:tblGrid>
      <w:tr w:rsidR="00107B78" w:rsidRPr="004B4814" w14:paraId="285A13F3" w14:textId="52AFDD25" w:rsidTr="006C7246">
        <w:tc>
          <w:tcPr>
            <w:tcW w:w="704" w:type="dxa"/>
            <w:vMerge w:val="restart"/>
          </w:tcPr>
          <w:p w14:paraId="293B1227" w14:textId="28BAA936" w:rsidR="002400F4" w:rsidRPr="004B4814" w:rsidRDefault="006C7246" w:rsidP="00107B78">
            <w:pPr>
              <w:jc w:val="both"/>
              <w:rPr>
                <w:rFonts w:ascii="Calibri" w:hAnsi="Calibri"/>
                <w:b/>
                <w:bCs/>
                <w:sz w:val="20"/>
                <w:szCs w:val="20"/>
              </w:rPr>
            </w:pPr>
            <w:r w:rsidRPr="004B4814">
              <w:rPr>
                <w:rFonts w:ascii="Calibri" w:hAnsi="Calibri"/>
                <w:b/>
                <w:bCs/>
                <w:sz w:val="20"/>
                <w:szCs w:val="20"/>
              </w:rPr>
              <w:t>TL</w:t>
            </w:r>
          </w:p>
        </w:tc>
        <w:tc>
          <w:tcPr>
            <w:tcW w:w="1640" w:type="dxa"/>
            <w:vMerge w:val="restart"/>
          </w:tcPr>
          <w:p w14:paraId="5A342E12" w14:textId="77777777" w:rsidR="002400F4" w:rsidRPr="004B4814" w:rsidRDefault="002400F4" w:rsidP="00107B78">
            <w:pPr>
              <w:jc w:val="both"/>
              <w:rPr>
                <w:rFonts w:ascii="Calibri" w:hAnsi="Calibri"/>
                <w:b/>
                <w:bCs/>
                <w:sz w:val="20"/>
                <w:szCs w:val="20"/>
              </w:rPr>
            </w:pPr>
            <w:r w:rsidRPr="004B4814">
              <w:rPr>
                <w:rFonts w:ascii="Calibri" w:hAnsi="Calibri"/>
                <w:b/>
                <w:bCs/>
                <w:sz w:val="20"/>
                <w:szCs w:val="20"/>
              </w:rPr>
              <w:t>District</w:t>
            </w:r>
          </w:p>
        </w:tc>
        <w:tc>
          <w:tcPr>
            <w:tcW w:w="1341" w:type="dxa"/>
            <w:vMerge w:val="restart"/>
          </w:tcPr>
          <w:p w14:paraId="1ED84275" w14:textId="77777777" w:rsidR="002400F4" w:rsidRPr="004B4814" w:rsidRDefault="002400F4" w:rsidP="00107B78">
            <w:pPr>
              <w:jc w:val="both"/>
              <w:rPr>
                <w:rFonts w:ascii="Calibri" w:hAnsi="Calibri"/>
                <w:b/>
                <w:bCs/>
                <w:sz w:val="20"/>
                <w:szCs w:val="20"/>
              </w:rPr>
            </w:pPr>
            <w:r w:rsidRPr="004B4814">
              <w:rPr>
                <w:rFonts w:ascii="Calibri" w:hAnsi="Calibri"/>
                <w:b/>
                <w:bCs/>
                <w:sz w:val="20"/>
                <w:szCs w:val="20"/>
              </w:rPr>
              <w:t>Division</w:t>
            </w:r>
          </w:p>
        </w:tc>
        <w:tc>
          <w:tcPr>
            <w:tcW w:w="1710" w:type="dxa"/>
            <w:gridSpan w:val="2"/>
          </w:tcPr>
          <w:p w14:paraId="697A34C7" w14:textId="732D3B62" w:rsidR="002400F4" w:rsidRPr="004B4814" w:rsidRDefault="002400F4" w:rsidP="006C7246">
            <w:pPr>
              <w:rPr>
                <w:rFonts w:ascii="Calibri" w:hAnsi="Calibri"/>
                <w:b/>
                <w:bCs/>
                <w:sz w:val="20"/>
                <w:szCs w:val="20"/>
              </w:rPr>
            </w:pPr>
            <w:r w:rsidRPr="004B4814">
              <w:rPr>
                <w:rFonts w:ascii="Calibri" w:hAnsi="Calibri"/>
                <w:b/>
                <w:bCs/>
                <w:sz w:val="20"/>
                <w:szCs w:val="20"/>
              </w:rPr>
              <w:t>Other Seasonal Crops</w:t>
            </w:r>
          </w:p>
        </w:tc>
        <w:tc>
          <w:tcPr>
            <w:tcW w:w="1710" w:type="dxa"/>
            <w:gridSpan w:val="2"/>
          </w:tcPr>
          <w:p w14:paraId="1047B1EE" w14:textId="77777777" w:rsidR="002400F4" w:rsidRPr="004B4814" w:rsidRDefault="002400F4" w:rsidP="006C7246">
            <w:pPr>
              <w:rPr>
                <w:rFonts w:ascii="Calibri" w:hAnsi="Calibri"/>
                <w:b/>
                <w:bCs/>
                <w:sz w:val="20"/>
                <w:szCs w:val="20"/>
              </w:rPr>
            </w:pPr>
            <w:r w:rsidRPr="004B4814">
              <w:rPr>
                <w:rFonts w:ascii="Calibri" w:hAnsi="Calibri"/>
                <w:b/>
                <w:bCs/>
                <w:sz w:val="20"/>
                <w:szCs w:val="20"/>
              </w:rPr>
              <w:t>Engaged in keeping cattle</w:t>
            </w:r>
          </w:p>
        </w:tc>
        <w:tc>
          <w:tcPr>
            <w:tcW w:w="1710" w:type="dxa"/>
            <w:gridSpan w:val="2"/>
          </w:tcPr>
          <w:p w14:paraId="29819FB3" w14:textId="77777777" w:rsidR="002400F4" w:rsidRPr="004B4814" w:rsidRDefault="002400F4" w:rsidP="006C7246">
            <w:pPr>
              <w:rPr>
                <w:rFonts w:ascii="Calibri" w:hAnsi="Calibri"/>
                <w:b/>
                <w:bCs/>
                <w:sz w:val="20"/>
                <w:szCs w:val="20"/>
              </w:rPr>
            </w:pPr>
            <w:r w:rsidRPr="004B4814">
              <w:rPr>
                <w:rFonts w:ascii="Calibri" w:hAnsi="Calibri"/>
                <w:b/>
                <w:bCs/>
                <w:sz w:val="20"/>
                <w:szCs w:val="20"/>
              </w:rPr>
              <w:t>Engaged in keeping Goats</w:t>
            </w:r>
          </w:p>
        </w:tc>
        <w:tc>
          <w:tcPr>
            <w:tcW w:w="1530" w:type="dxa"/>
            <w:gridSpan w:val="2"/>
          </w:tcPr>
          <w:p w14:paraId="6CD85E41" w14:textId="77777777" w:rsidR="002400F4" w:rsidRPr="004B4814" w:rsidRDefault="002400F4" w:rsidP="006C7246">
            <w:pPr>
              <w:rPr>
                <w:rFonts w:ascii="Calibri" w:hAnsi="Calibri"/>
                <w:b/>
                <w:bCs/>
                <w:sz w:val="20"/>
                <w:szCs w:val="20"/>
              </w:rPr>
            </w:pPr>
            <w:r w:rsidRPr="004B4814">
              <w:rPr>
                <w:rFonts w:ascii="Calibri" w:hAnsi="Calibri"/>
                <w:b/>
                <w:bCs/>
                <w:sz w:val="20"/>
                <w:szCs w:val="20"/>
              </w:rPr>
              <w:t>Engaged in keeping Pigs</w:t>
            </w:r>
          </w:p>
        </w:tc>
        <w:tc>
          <w:tcPr>
            <w:tcW w:w="1620" w:type="dxa"/>
            <w:gridSpan w:val="2"/>
          </w:tcPr>
          <w:p w14:paraId="43A4E7B6" w14:textId="77777777" w:rsidR="002400F4" w:rsidRPr="004B4814" w:rsidRDefault="002400F4" w:rsidP="006C7246">
            <w:pPr>
              <w:rPr>
                <w:rFonts w:ascii="Calibri" w:hAnsi="Calibri"/>
                <w:b/>
                <w:bCs/>
                <w:sz w:val="20"/>
                <w:szCs w:val="20"/>
              </w:rPr>
            </w:pPr>
            <w:r w:rsidRPr="004B4814">
              <w:rPr>
                <w:rFonts w:ascii="Calibri" w:hAnsi="Calibri"/>
                <w:b/>
                <w:bCs/>
                <w:sz w:val="20"/>
                <w:szCs w:val="20"/>
              </w:rPr>
              <w:t>Engaged in keeping Chickens</w:t>
            </w:r>
          </w:p>
        </w:tc>
        <w:tc>
          <w:tcPr>
            <w:tcW w:w="985" w:type="dxa"/>
            <w:gridSpan w:val="2"/>
          </w:tcPr>
          <w:p w14:paraId="3FC3C44F" w14:textId="7555E563" w:rsidR="002400F4" w:rsidRPr="004B4814" w:rsidRDefault="002400F4" w:rsidP="006C7246">
            <w:pPr>
              <w:rPr>
                <w:rFonts w:ascii="Calibri" w:hAnsi="Calibri"/>
                <w:b/>
                <w:bCs/>
                <w:sz w:val="20"/>
                <w:szCs w:val="20"/>
              </w:rPr>
            </w:pPr>
            <w:r w:rsidRPr="004B4814">
              <w:rPr>
                <w:rFonts w:ascii="Calibri" w:hAnsi="Calibri"/>
                <w:b/>
                <w:bCs/>
                <w:sz w:val="20"/>
                <w:szCs w:val="20"/>
              </w:rPr>
              <w:t>Other animals</w:t>
            </w:r>
          </w:p>
        </w:tc>
      </w:tr>
      <w:tr w:rsidR="00107B78" w:rsidRPr="004B4814" w14:paraId="55CEFD55" w14:textId="544EEBCE" w:rsidTr="006C7246">
        <w:trPr>
          <w:cantSplit/>
          <w:trHeight w:val="1134"/>
        </w:trPr>
        <w:tc>
          <w:tcPr>
            <w:tcW w:w="704" w:type="dxa"/>
            <w:vMerge/>
          </w:tcPr>
          <w:p w14:paraId="22BC1B29" w14:textId="77777777" w:rsidR="002400F4" w:rsidRPr="004B4814" w:rsidRDefault="002400F4" w:rsidP="00107B78">
            <w:pPr>
              <w:jc w:val="both"/>
              <w:rPr>
                <w:rFonts w:ascii="Calibri" w:hAnsi="Calibri"/>
                <w:b/>
                <w:bCs/>
                <w:sz w:val="20"/>
                <w:szCs w:val="20"/>
                <w:vertAlign w:val="superscript"/>
              </w:rPr>
            </w:pPr>
          </w:p>
        </w:tc>
        <w:tc>
          <w:tcPr>
            <w:tcW w:w="1640" w:type="dxa"/>
            <w:vMerge/>
          </w:tcPr>
          <w:p w14:paraId="256AAB1E" w14:textId="77777777" w:rsidR="002400F4" w:rsidRPr="004B4814" w:rsidRDefault="002400F4" w:rsidP="00107B78">
            <w:pPr>
              <w:jc w:val="both"/>
              <w:rPr>
                <w:rFonts w:ascii="Calibri" w:hAnsi="Calibri"/>
                <w:b/>
                <w:bCs/>
                <w:sz w:val="20"/>
                <w:szCs w:val="20"/>
                <w:vertAlign w:val="superscript"/>
              </w:rPr>
            </w:pPr>
          </w:p>
        </w:tc>
        <w:tc>
          <w:tcPr>
            <w:tcW w:w="1341" w:type="dxa"/>
            <w:vMerge/>
          </w:tcPr>
          <w:p w14:paraId="083372B9" w14:textId="77777777" w:rsidR="002400F4" w:rsidRPr="004B4814" w:rsidRDefault="002400F4" w:rsidP="00107B78">
            <w:pPr>
              <w:jc w:val="both"/>
              <w:rPr>
                <w:rFonts w:ascii="Calibri" w:hAnsi="Calibri"/>
                <w:b/>
                <w:bCs/>
                <w:sz w:val="20"/>
                <w:szCs w:val="20"/>
                <w:vertAlign w:val="superscript"/>
              </w:rPr>
            </w:pPr>
          </w:p>
        </w:tc>
        <w:tc>
          <w:tcPr>
            <w:tcW w:w="720" w:type="dxa"/>
            <w:textDirection w:val="btLr"/>
          </w:tcPr>
          <w:p w14:paraId="38C4C7FF" w14:textId="77777777" w:rsidR="002400F4" w:rsidRPr="004B4814" w:rsidRDefault="002400F4" w:rsidP="00107B78">
            <w:pPr>
              <w:ind w:left="113" w:right="113"/>
              <w:jc w:val="both"/>
              <w:rPr>
                <w:rFonts w:ascii="Calibri" w:hAnsi="Calibri"/>
                <w:b/>
                <w:bCs/>
                <w:sz w:val="20"/>
                <w:szCs w:val="20"/>
              </w:rPr>
            </w:pPr>
            <w:r w:rsidRPr="004B4814">
              <w:rPr>
                <w:rFonts w:ascii="Calibri" w:hAnsi="Calibri"/>
                <w:b/>
                <w:bCs/>
                <w:sz w:val="20"/>
                <w:szCs w:val="20"/>
              </w:rPr>
              <w:t>Male</w:t>
            </w:r>
          </w:p>
        </w:tc>
        <w:tc>
          <w:tcPr>
            <w:tcW w:w="990" w:type="dxa"/>
            <w:textDirection w:val="btLr"/>
          </w:tcPr>
          <w:p w14:paraId="70396297" w14:textId="77777777" w:rsidR="002400F4" w:rsidRPr="004B4814" w:rsidRDefault="002400F4" w:rsidP="00107B78">
            <w:pPr>
              <w:ind w:left="113" w:right="113"/>
              <w:jc w:val="both"/>
              <w:rPr>
                <w:rFonts w:ascii="Calibri" w:hAnsi="Calibri"/>
                <w:b/>
                <w:bCs/>
                <w:sz w:val="20"/>
                <w:szCs w:val="20"/>
              </w:rPr>
            </w:pPr>
            <w:r w:rsidRPr="004B4814">
              <w:rPr>
                <w:rFonts w:ascii="Calibri" w:hAnsi="Calibri"/>
                <w:b/>
                <w:bCs/>
                <w:sz w:val="20"/>
                <w:szCs w:val="20"/>
              </w:rPr>
              <w:t>Female</w:t>
            </w:r>
          </w:p>
        </w:tc>
        <w:tc>
          <w:tcPr>
            <w:tcW w:w="720" w:type="dxa"/>
            <w:textDirection w:val="btLr"/>
          </w:tcPr>
          <w:p w14:paraId="64883CB4" w14:textId="77777777" w:rsidR="002400F4" w:rsidRPr="004B4814" w:rsidRDefault="002400F4" w:rsidP="00107B78">
            <w:pPr>
              <w:ind w:left="113" w:right="113"/>
              <w:jc w:val="both"/>
              <w:rPr>
                <w:rFonts w:ascii="Calibri" w:hAnsi="Calibri"/>
                <w:b/>
                <w:bCs/>
                <w:sz w:val="20"/>
                <w:szCs w:val="20"/>
              </w:rPr>
            </w:pPr>
            <w:r w:rsidRPr="004B4814">
              <w:rPr>
                <w:rFonts w:ascii="Calibri" w:hAnsi="Calibri"/>
                <w:b/>
                <w:bCs/>
                <w:sz w:val="20"/>
                <w:szCs w:val="20"/>
              </w:rPr>
              <w:t>Male</w:t>
            </w:r>
          </w:p>
        </w:tc>
        <w:tc>
          <w:tcPr>
            <w:tcW w:w="990" w:type="dxa"/>
            <w:textDirection w:val="btLr"/>
          </w:tcPr>
          <w:p w14:paraId="598DBD59" w14:textId="77777777" w:rsidR="002400F4" w:rsidRPr="004B4814" w:rsidRDefault="002400F4" w:rsidP="00107B78">
            <w:pPr>
              <w:ind w:left="113" w:right="113"/>
              <w:jc w:val="both"/>
              <w:rPr>
                <w:rFonts w:ascii="Calibri" w:hAnsi="Calibri"/>
                <w:b/>
                <w:bCs/>
                <w:sz w:val="20"/>
                <w:szCs w:val="20"/>
              </w:rPr>
            </w:pPr>
            <w:r w:rsidRPr="004B4814">
              <w:rPr>
                <w:rFonts w:ascii="Calibri" w:hAnsi="Calibri"/>
                <w:b/>
                <w:bCs/>
                <w:sz w:val="20"/>
                <w:szCs w:val="20"/>
              </w:rPr>
              <w:t>Female</w:t>
            </w:r>
          </w:p>
        </w:tc>
        <w:tc>
          <w:tcPr>
            <w:tcW w:w="720" w:type="dxa"/>
            <w:textDirection w:val="btLr"/>
          </w:tcPr>
          <w:p w14:paraId="2DA5F81E" w14:textId="77777777" w:rsidR="002400F4" w:rsidRPr="004B4814" w:rsidRDefault="002400F4" w:rsidP="00107B78">
            <w:pPr>
              <w:ind w:left="113" w:right="113"/>
              <w:jc w:val="both"/>
              <w:rPr>
                <w:rFonts w:ascii="Calibri" w:hAnsi="Calibri"/>
                <w:b/>
                <w:bCs/>
                <w:sz w:val="20"/>
                <w:szCs w:val="20"/>
              </w:rPr>
            </w:pPr>
            <w:r w:rsidRPr="004B4814">
              <w:rPr>
                <w:rFonts w:ascii="Calibri" w:hAnsi="Calibri"/>
                <w:b/>
                <w:bCs/>
                <w:sz w:val="20"/>
                <w:szCs w:val="20"/>
              </w:rPr>
              <w:t>Male</w:t>
            </w:r>
          </w:p>
        </w:tc>
        <w:tc>
          <w:tcPr>
            <w:tcW w:w="990" w:type="dxa"/>
            <w:textDirection w:val="btLr"/>
          </w:tcPr>
          <w:p w14:paraId="532C693E" w14:textId="77777777" w:rsidR="002400F4" w:rsidRPr="004B4814" w:rsidRDefault="002400F4" w:rsidP="00107B78">
            <w:pPr>
              <w:ind w:left="113" w:right="113"/>
              <w:jc w:val="both"/>
              <w:rPr>
                <w:rFonts w:ascii="Calibri" w:hAnsi="Calibri"/>
                <w:b/>
                <w:bCs/>
                <w:sz w:val="20"/>
                <w:szCs w:val="20"/>
              </w:rPr>
            </w:pPr>
            <w:r w:rsidRPr="004B4814">
              <w:rPr>
                <w:rFonts w:ascii="Calibri" w:hAnsi="Calibri"/>
                <w:b/>
                <w:bCs/>
                <w:sz w:val="20"/>
                <w:szCs w:val="20"/>
              </w:rPr>
              <w:t>Female</w:t>
            </w:r>
          </w:p>
        </w:tc>
        <w:tc>
          <w:tcPr>
            <w:tcW w:w="720" w:type="dxa"/>
            <w:textDirection w:val="btLr"/>
          </w:tcPr>
          <w:p w14:paraId="69CE6143" w14:textId="77777777" w:rsidR="002400F4" w:rsidRPr="004B4814" w:rsidRDefault="002400F4" w:rsidP="00107B78">
            <w:pPr>
              <w:ind w:left="113" w:right="113"/>
              <w:jc w:val="both"/>
              <w:rPr>
                <w:rFonts w:ascii="Calibri" w:hAnsi="Calibri"/>
                <w:b/>
                <w:bCs/>
                <w:sz w:val="20"/>
                <w:szCs w:val="20"/>
              </w:rPr>
            </w:pPr>
            <w:r w:rsidRPr="004B4814">
              <w:rPr>
                <w:rFonts w:ascii="Calibri" w:hAnsi="Calibri"/>
                <w:b/>
                <w:bCs/>
                <w:sz w:val="20"/>
                <w:szCs w:val="20"/>
              </w:rPr>
              <w:t>Male</w:t>
            </w:r>
          </w:p>
        </w:tc>
        <w:tc>
          <w:tcPr>
            <w:tcW w:w="810" w:type="dxa"/>
            <w:textDirection w:val="btLr"/>
          </w:tcPr>
          <w:p w14:paraId="2D763D34" w14:textId="77777777" w:rsidR="002400F4" w:rsidRPr="004B4814" w:rsidRDefault="002400F4" w:rsidP="00107B78">
            <w:pPr>
              <w:ind w:left="113" w:right="113"/>
              <w:jc w:val="both"/>
              <w:rPr>
                <w:rFonts w:ascii="Calibri" w:hAnsi="Calibri"/>
                <w:b/>
                <w:bCs/>
                <w:sz w:val="20"/>
                <w:szCs w:val="20"/>
              </w:rPr>
            </w:pPr>
            <w:r w:rsidRPr="004B4814">
              <w:rPr>
                <w:rFonts w:ascii="Calibri" w:hAnsi="Calibri"/>
                <w:b/>
                <w:bCs/>
                <w:sz w:val="20"/>
                <w:szCs w:val="20"/>
              </w:rPr>
              <w:t>Female</w:t>
            </w:r>
          </w:p>
        </w:tc>
        <w:tc>
          <w:tcPr>
            <w:tcW w:w="864" w:type="dxa"/>
            <w:textDirection w:val="btLr"/>
          </w:tcPr>
          <w:p w14:paraId="2C16C304" w14:textId="77777777" w:rsidR="002400F4" w:rsidRPr="004B4814" w:rsidRDefault="002400F4" w:rsidP="00107B78">
            <w:pPr>
              <w:ind w:left="113" w:right="113"/>
              <w:jc w:val="both"/>
              <w:rPr>
                <w:rFonts w:ascii="Calibri" w:hAnsi="Calibri"/>
                <w:b/>
                <w:bCs/>
                <w:sz w:val="20"/>
                <w:szCs w:val="20"/>
              </w:rPr>
            </w:pPr>
            <w:r w:rsidRPr="004B4814">
              <w:rPr>
                <w:rFonts w:ascii="Calibri" w:hAnsi="Calibri"/>
                <w:b/>
                <w:bCs/>
                <w:sz w:val="20"/>
                <w:szCs w:val="20"/>
              </w:rPr>
              <w:t>Male</w:t>
            </w:r>
          </w:p>
        </w:tc>
        <w:tc>
          <w:tcPr>
            <w:tcW w:w="756" w:type="dxa"/>
            <w:textDirection w:val="btLr"/>
          </w:tcPr>
          <w:p w14:paraId="0044431A" w14:textId="77777777" w:rsidR="002400F4" w:rsidRPr="004B4814" w:rsidRDefault="002400F4" w:rsidP="00107B78">
            <w:pPr>
              <w:ind w:left="113" w:right="113"/>
              <w:jc w:val="both"/>
              <w:rPr>
                <w:rFonts w:ascii="Calibri" w:hAnsi="Calibri"/>
                <w:b/>
                <w:bCs/>
                <w:sz w:val="20"/>
                <w:szCs w:val="20"/>
              </w:rPr>
            </w:pPr>
            <w:r w:rsidRPr="004B4814">
              <w:rPr>
                <w:rFonts w:ascii="Calibri" w:hAnsi="Calibri"/>
                <w:b/>
                <w:bCs/>
                <w:sz w:val="20"/>
                <w:szCs w:val="20"/>
              </w:rPr>
              <w:t>Female</w:t>
            </w:r>
          </w:p>
        </w:tc>
        <w:tc>
          <w:tcPr>
            <w:tcW w:w="588" w:type="dxa"/>
            <w:textDirection w:val="btLr"/>
          </w:tcPr>
          <w:p w14:paraId="22504CBC" w14:textId="11275214" w:rsidR="002400F4" w:rsidRPr="004B4814" w:rsidRDefault="00107B78" w:rsidP="00107B78">
            <w:pPr>
              <w:ind w:left="113" w:right="113"/>
              <w:jc w:val="both"/>
              <w:rPr>
                <w:rFonts w:ascii="Calibri" w:hAnsi="Calibri"/>
                <w:b/>
                <w:bCs/>
                <w:sz w:val="20"/>
                <w:szCs w:val="20"/>
              </w:rPr>
            </w:pPr>
            <w:r w:rsidRPr="004B4814">
              <w:rPr>
                <w:rFonts w:ascii="Calibri" w:hAnsi="Calibri"/>
                <w:b/>
                <w:bCs/>
                <w:sz w:val="20"/>
                <w:szCs w:val="20"/>
              </w:rPr>
              <w:t>Male</w:t>
            </w:r>
          </w:p>
        </w:tc>
        <w:tc>
          <w:tcPr>
            <w:tcW w:w="397" w:type="dxa"/>
            <w:textDirection w:val="btLr"/>
          </w:tcPr>
          <w:p w14:paraId="72B92742" w14:textId="2C84831D" w:rsidR="002400F4" w:rsidRPr="004B4814" w:rsidRDefault="00107B78" w:rsidP="00107B78">
            <w:pPr>
              <w:ind w:left="113" w:right="113"/>
              <w:jc w:val="both"/>
              <w:rPr>
                <w:rFonts w:ascii="Calibri" w:hAnsi="Calibri"/>
                <w:b/>
                <w:bCs/>
                <w:sz w:val="20"/>
                <w:szCs w:val="20"/>
              </w:rPr>
            </w:pPr>
            <w:r w:rsidRPr="004B4814">
              <w:rPr>
                <w:rFonts w:ascii="Calibri" w:hAnsi="Calibri"/>
                <w:b/>
                <w:bCs/>
                <w:sz w:val="20"/>
                <w:szCs w:val="20"/>
              </w:rPr>
              <w:t>Female</w:t>
            </w:r>
          </w:p>
        </w:tc>
      </w:tr>
      <w:tr w:rsidR="00107B78" w:rsidRPr="004B4814" w14:paraId="547CE338" w14:textId="4423FE9F" w:rsidTr="006C7246">
        <w:tc>
          <w:tcPr>
            <w:tcW w:w="704" w:type="dxa"/>
          </w:tcPr>
          <w:p w14:paraId="00D98B43" w14:textId="1E1F4C82"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1</w:t>
            </w:r>
          </w:p>
        </w:tc>
        <w:tc>
          <w:tcPr>
            <w:tcW w:w="1640" w:type="dxa"/>
          </w:tcPr>
          <w:p w14:paraId="34C041FD"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Anuradhapura</w:t>
            </w:r>
            <w:r w:rsidRPr="004B4814">
              <w:rPr>
                <w:rFonts w:ascii="Calibri" w:hAnsi="Calibri"/>
                <w:sz w:val="20"/>
                <w:szCs w:val="20"/>
                <w:vertAlign w:val="superscript"/>
              </w:rPr>
              <w:t>1</w:t>
            </w:r>
          </w:p>
        </w:tc>
        <w:tc>
          <w:tcPr>
            <w:tcW w:w="1341" w:type="dxa"/>
          </w:tcPr>
          <w:p w14:paraId="4EB046AD"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Kekirawa</w:t>
            </w:r>
            <w:r w:rsidRPr="004B4814">
              <w:rPr>
                <w:rFonts w:ascii="Calibri" w:hAnsi="Calibri"/>
                <w:sz w:val="20"/>
                <w:szCs w:val="20"/>
                <w:vertAlign w:val="superscript"/>
              </w:rPr>
              <w:t>1</w:t>
            </w:r>
          </w:p>
        </w:tc>
        <w:tc>
          <w:tcPr>
            <w:tcW w:w="720" w:type="dxa"/>
          </w:tcPr>
          <w:p w14:paraId="5B942FED"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6441</w:t>
            </w:r>
            <w:r w:rsidRPr="004B4814">
              <w:rPr>
                <w:rFonts w:ascii="Calibri" w:hAnsi="Calibri"/>
                <w:sz w:val="20"/>
                <w:szCs w:val="20"/>
                <w:vertAlign w:val="superscript"/>
              </w:rPr>
              <w:t>1</w:t>
            </w:r>
          </w:p>
        </w:tc>
        <w:tc>
          <w:tcPr>
            <w:tcW w:w="990" w:type="dxa"/>
          </w:tcPr>
          <w:p w14:paraId="5EFF8DC8"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1113</w:t>
            </w:r>
            <w:r w:rsidRPr="004B4814">
              <w:rPr>
                <w:rFonts w:ascii="Calibri" w:hAnsi="Calibri"/>
                <w:sz w:val="20"/>
                <w:szCs w:val="20"/>
                <w:vertAlign w:val="superscript"/>
              </w:rPr>
              <w:t>1</w:t>
            </w:r>
          </w:p>
        </w:tc>
        <w:tc>
          <w:tcPr>
            <w:tcW w:w="720" w:type="dxa"/>
          </w:tcPr>
          <w:p w14:paraId="0CEF2713"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640</w:t>
            </w:r>
            <w:r w:rsidRPr="004B4814">
              <w:rPr>
                <w:rFonts w:ascii="Calibri" w:hAnsi="Calibri"/>
                <w:sz w:val="20"/>
                <w:szCs w:val="20"/>
                <w:vertAlign w:val="superscript"/>
              </w:rPr>
              <w:t>1</w:t>
            </w:r>
          </w:p>
        </w:tc>
        <w:tc>
          <w:tcPr>
            <w:tcW w:w="990" w:type="dxa"/>
          </w:tcPr>
          <w:p w14:paraId="4DBAA937"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57</w:t>
            </w:r>
            <w:r w:rsidRPr="004B4814">
              <w:rPr>
                <w:rFonts w:ascii="Calibri" w:hAnsi="Calibri"/>
                <w:sz w:val="20"/>
                <w:szCs w:val="20"/>
                <w:vertAlign w:val="superscript"/>
              </w:rPr>
              <w:t>1</w:t>
            </w:r>
          </w:p>
        </w:tc>
        <w:tc>
          <w:tcPr>
            <w:tcW w:w="720" w:type="dxa"/>
          </w:tcPr>
          <w:p w14:paraId="0CFA8E5B"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73</w:t>
            </w:r>
            <w:r w:rsidRPr="004B4814">
              <w:rPr>
                <w:rFonts w:ascii="Calibri" w:hAnsi="Calibri"/>
                <w:sz w:val="20"/>
                <w:szCs w:val="20"/>
                <w:vertAlign w:val="superscript"/>
              </w:rPr>
              <w:t>1</w:t>
            </w:r>
          </w:p>
        </w:tc>
        <w:tc>
          <w:tcPr>
            <w:tcW w:w="990" w:type="dxa"/>
          </w:tcPr>
          <w:p w14:paraId="0333F7B4"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8</w:t>
            </w:r>
            <w:r w:rsidRPr="004B4814">
              <w:rPr>
                <w:rFonts w:ascii="Calibri" w:hAnsi="Calibri"/>
                <w:sz w:val="20"/>
                <w:szCs w:val="20"/>
                <w:vertAlign w:val="superscript"/>
              </w:rPr>
              <w:t>1</w:t>
            </w:r>
          </w:p>
        </w:tc>
        <w:tc>
          <w:tcPr>
            <w:tcW w:w="720" w:type="dxa"/>
          </w:tcPr>
          <w:p w14:paraId="7BB2622B"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6</w:t>
            </w:r>
            <w:r w:rsidRPr="004B4814">
              <w:rPr>
                <w:rFonts w:ascii="Calibri" w:hAnsi="Calibri"/>
                <w:sz w:val="20"/>
                <w:szCs w:val="20"/>
                <w:vertAlign w:val="superscript"/>
              </w:rPr>
              <w:t>1</w:t>
            </w:r>
          </w:p>
        </w:tc>
        <w:tc>
          <w:tcPr>
            <w:tcW w:w="810" w:type="dxa"/>
          </w:tcPr>
          <w:p w14:paraId="056D0B28"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w:t>
            </w:r>
            <w:r w:rsidRPr="004B4814">
              <w:rPr>
                <w:rFonts w:ascii="Calibri" w:hAnsi="Calibri"/>
                <w:sz w:val="20"/>
                <w:szCs w:val="20"/>
                <w:vertAlign w:val="superscript"/>
              </w:rPr>
              <w:t>1</w:t>
            </w:r>
          </w:p>
        </w:tc>
        <w:tc>
          <w:tcPr>
            <w:tcW w:w="864" w:type="dxa"/>
          </w:tcPr>
          <w:p w14:paraId="4351A791"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723</w:t>
            </w:r>
            <w:r w:rsidRPr="004B4814">
              <w:rPr>
                <w:rFonts w:ascii="Calibri" w:hAnsi="Calibri"/>
                <w:sz w:val="20"/>
                <w:szCs w:val="20"/>
                <w:vertAlign w:val="superscript"/>
              </w:rPr>
              <w:t>1</w:t>
            </w:r>
          </w:p>
        </w:tc>
        <w:tc>
          <w:tcPr>
            <w:tcW w:w="756" w:type="dxa"/>
          </w:tcPr>
          <w:p w14:paraId="2E963BB2"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93</w:t>
            </w:r>
            <w:r w:rsidRPr="004B4814">
              <w:rPr>
                <w:rFonts w:ascii="Calibri" w:hAnsi="Calibri"/>
                <w:sz w:val="20"/>
                <w:szCs w:val="20"/>
                <w:vertAlign w:val="superscript"/>
              </w:rPr>
              <w:t>1</w:t>
            </w:r>
          </w:p>
        </w:tc>
        <w:tc>
          <w:tcPr>
            <w:tcW w:w="588" w:type="dxa"/>
          </w:tcPr>
          <w:p w14:paraId="78D1E641" w14:textId="77777777" w:rsidR="002400F4" w:rsidRPr="004B4814" w:rsidRDefault="002400F4" w:rsidP="00107B78">
            <w:pPr>
              <w:jc w:val="both"/>
              <w:rPr>
                <w:rFonts w:ascii="Calibri" w:hAnsi="Calibri"/>
                <w:sz w:val="20"/>
                <w:szCs w:val="20"/>
              </w:rPr>
            </w:pPr>
          </w:p>
        </w:tc>
        <w:tc>
          <w:tcPr>
            <w:tcW w:w="397" w:type="dxa"/>
          </w:tcPr>
          <w:p w14:paraId="33EBE61D" w14:textId="77777777" w:rsidR="002400F4" w:rsidRPr="004B4814" w:rsidRDefault="002400F4" w:rsidP="00107B78">
            <w:pPr>
              <w:jc w:val="both"/>
              <w:rPr>
                <w:rFonts w:ascii="Calibri" w:hAnsi="Calibri"/>
                <w:sz w:val="20"/>
                <w:szCs w:val="20"/>
              </w:rPr>
            </w:pPr>
          </w:p>
        </w:tc>
      </w:tr>
      <w:tr w:rsidR="00107B78" w:rsidRPr="004B4814" w14:paraId="395BC631" w14:textId="7BE7C3E4" w:rsidTr="006C7246">
        <w:tc>
          <w:tcPr>
            <w:tcW w:w="704" w:type="dxa"/>
          </w:tcPr>
          <w:p w14:paraId="5625C717" w14:textId="25393126"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1</w:t>
            </w:r>
          </w:p>
        </w:tc>
        <w:tc>
          <w:tcPr>
            <w:tcW w:w="1640" w:type="dxa"/>
          </w:tcPr>
          <w:p w14:paraId="02539ED7"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Anuradhapura</w:t>
            </w:r>
            <w:r w:rsidRPr="004B4814">
              <w:rPr>
                <w:rFonts w:ascii="Calibri" w:hAnsi="Calibri"/>
                <w:sz w:val="20"/>
                <w:szCs w:val="20"/>
                <w:vertAlign w:val="superscript"/>
              </w:rPr>
              <w:t>1</w:t>
            </w:r>
          </w:p>
        </w:tc>
        <w:tc>
          <w:tcPr>
            <w:tcW w:w="1341" w:type="dxa"/>
          </w:tcPr>
          <w:p w14:paraId="5D015DA5"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Thirappane</w:t>
            </w:r>
            <w:r w:rsidRPr="004B4814">
              <w:rPr>
                <w:rFonts w:ascii="Calibri" w:hAnsi="Calibri"/>
                <w:sz w:val="20"/>
                <w:szCs w:val="20"/>
                <w:vertAlign w:val="superscript"/>
              </w:rPr>
              <w:t>1</w:t>
            </w:r>
          </w:p>
        </w:tc>
        <w:tc>
          <w:tcPr>
            <w:tcW w:w="720" w:type="dxa"/>
          </w:tcPr>
          <w:p w14:paraId="18725DFC"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3204</w:t>
            </w:r>
            <w:r w:rsidRPr="004B4814">
              <w:rPr>
                <w:rFonts w:ascii="Calibri" w:hAnsi="Calibri"/>
                <w:sz w:val="20"/>
                <w:szCs w:val="20"/>
                <w:vertAlign w:val="superscript"/>
              </w:rPr>
              <w:t>1</w:t>
            </w:r>
          </w:p>
        </w:tc>
        <w:tc>
          <w:tcPr>
            <w:tcW w:w="990" w:type="dxa"/>
          </w:tcPr>
          <w:p w14:paraId="768C4B42"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561</w:t>
            </w:r>
            <w:r w:rsidRPr="004B4814">
              <w:rPr>
                <w:rFonts w:ascii="Calibri" w:hAnsi="Calibri"/>
                <w:sz w:val="20"/>
                <w:szCs w:val="20"/>
                <w:vertAlign w:val="superscript"/>
              </w:rPr>
              <w:t>1</w:t>
            </w:r>
          </w:p>
        </w:tc>
        <w:tc>
          <w:tcPr>
            <w:tcW w:w="720" w:type="dxa"/>
          </w:tcPr>
          <w:p w14:paraId="7F302473"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363</w:t>
            </w:r>
            <w:r w:rsidRPr="004B4814">
              <w:rPr>
                <w:rFonts w:ascii="Calibri" w:hAnsi="Calibri"/>
                <w:sz w:val="20"/>
                <w:szCs w:val="20"/>
                <w:vertAlign w:val="superscript"/>
              </w:rPr>
              <w:t>1</w:t>
            </w:r>
          </w:p>
        </w:tc>
        <w:tc>
          <w:tcPr>
            <w:tcW w:w="990" w:type="dxa"/>
          </w:tcPr>
          <w:p w14:paraId="74F34B2E"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33</w:t>
            </w:r>
            <w:r w:rsidRPr="004B4814">
              <w:rPr>
                <w:rFonts w:ascii="Calibri" w:hAnsi="Calibri"/>
                <w:sz w:val="20"/>
                <w:szCs w:val="20"/>
                <w:vertAlign w:val="superscript"/>
              </w:rPr>
              <w:t>1</w:t>
            </w:r>
          </w:p>
        </w:tc>
        <w:tc>
          <w:tcPr>
            <w:tcW w:w="720" w:type="dxa"/>
          </w:tcPr>
          <w:p w14:paraId="34982A35"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45</w:t>
            </w:r>
            <w:r w:rsidRPr="004B4814">
              <w:rPr>
                <w:rFonts w:ascii="Calibri" w:hAnsi="Calibri"/>
                <w:sz w:val="20"/>
                <w:szCs w:val="20"/>
                <w:vertAlign w:val="superscript"/>
              </w:rPr>
              <w:t>1</w:t>
            </w:r>
          </w:p>
        </w:tc>
        <w:tc>
          <w:tcPr>
            <w:tcW w:w="990" w:type="dxa"/>
          </w:tcPr>
          <w:p w14:paraId="4C980EE4"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3</w:t>
            </w:r>
            <w:r w:rsidRPr="004B4814">
              <w:rPr>
                <w:rFonts w:ascii="Calibri" w:hAnsi="Calibri"/>
                <w:sz w:val="20"/>
                <w:szCs w:val="20"/>
                <w:vertAlign w:val="superscript"/>
              </w:rPr>
              <w:t>1</w:t>
            </w:r>
          </w:p>
        </w:tc>
        <w:tc>
          <w:tcPr>
            <w:tcW w:w="720" w:type="dxa"/>
          </w:tcPr>
          <w:p w14:paraId="0080204A"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19</w:t>
            </w:r>
            <w:r w:rsidRPr="004B4814">
              <w:rPr>
                <w:rFonts w:ascii="Calibri" w:hAnsi="Calibri"/>
                <w:sz w:val="20"/>
                <w:szCs w:val="20"/>
                <w:vertAlign w:val="superscript"/>
              </w:rPr>
              <w:t>1</w:t>
            </w:r>
          </w:p>
        </w:tc>
        <w:tc>
          <w:tcPr>
            <w:tcW w:w="810" w:type="dxa"/>
          </w:tcPr>
          <w:p w14:paraId="4E637A18"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2</w:t>
            </w:r>
            <w:r w:rsidRPr="004B4814">
              <w:rPr>
                <w:rFonts w:ascii="Calibri" w:hAnsi="Calibri"/>
                <w:sz w:val="20"/>
                <w:szCs w:val="20"/>
                <w:vertAlign w:val="superscript"/>
              </w:rPr>
              <w:t>1</w:t>
            </w:r>
          </w:p>
        </w:tc>
        <w:tc>
          <w:tcPr>
            <w:tcW w:w="864" w:type="dxa"/>
          </w:tcPr>
          <w:p w14:paraId="594FC1EF"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266</w:t>
            </w:r>
            <w:r w:rsidRPr="004B4814">
              <w:rPr>
                <w:rFonts w:ascii="Calibri" w:hAnsi="Calibri"/>
                <w:sz w:val="20"/>
                <w:szCs w:val="20"/>
                <w:vertAlign w:val="superscript"/>
              </w:rPr>
              <w:t>1</w:t>
            </w:r>
          </w:p>
        </w:tc>
        <w:tc>
          <w:tcPr>
            <w:tcW w:w="756" w:type="dxa"/>
          </w:tcPr>
          <w:p w14:paraId="63CFE39C"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29</w:t>
            </w:r>
            <w:r w:rsidRPr="004B4814">
              <w:rPr>
                <w:rFonts w:ascii="Calibri" w:hAnsi="Calibri"/>
                <w:sz w:val="20"/>
                <w:szCs w:val="20"/>
                <w:vertAlign w:val="superscript"/>
              </w:rPr>
              <w:t>1</w:t>
            </w:r>
          </w:p>
        </w:tc>
        <w:tc>
          <w:tcPr>
            <w:tcW w:w="588" w:type="dxa"/>
          </w:tcPr>
          <w:p w14:paraId="3D7D80AD" w14:textId="77777777" w:rsidR="002400F4" w:rsidRPr="004B4814" w:rsidRDefault="002400F4" w:rsidP="00107B78">
            <w:pPr>
              <w:jc w:val="both"/>
              <w:rPr>
                <w:rFonts w:ascii="Calibri" w:hAnsi="Calibri"/>
                <w:sz w:val="20"/>
                <w:szCs w:val="20"/>
              </w:rPr>
            </w:pPr>
          </w:p>
        </w:tc>
        <w:tc>
          <w:tcPr>
            <w:tcW w:w="397" w:type="dxa"/>
          </w:tcPr>
          <w:p w14:paraId="05530E79" w14:textId="77777777" w:rsidR="002400F4" w:rsidRPr="004B4814" w:rsidRDefault="002400F4" w:rsidP="00107B78">
            <w:pPr>
              <w:jc w:val="both"/>
              <w:rPr>
                <w:rFonts w:ascii="Calibri" w:hAnsi="Calibri"/>
                <w:sz w:val="20"/>
                <w:szCs w:val="20"/>
              </w:rPr>
            </w:pPr>
          </w:p>
        </w:tc>
      </w:tr>
      <w:tr w:rsidR="00107B78" w:rsidRPr="004B4814" w14:paraId="4617E26F" w14:textId="5E5EE92F" w:rsidTr="006C7246">
        <w:tc>
          <w:tcPr>
            <w:tcW w:w="704" w:type="dxa"/>
          </w:tcPr>
          <w:p w14:paraId="10CF1C92" w14:textId="158EE022"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1</w:t>
            </w:r>
          </w:p>
        </w:tc>
        <w:tc>
          <w:tcPr>
            <w:tcW w:w="1640" w:type="dxa"/>
          </w:tcPr>
          <w:p w14:paraId="7487CD8D"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Anuradhapura</w:t>
            </w:r>
            <w:r w:rsidRPr="004B4814">
              <w:rPr>
                <w:rFonts w:ascii="Calibri" w:hAnsi="Calibri"/>
                <w:sz w:val="20"/>
                <w:szCs w:val="20"/>
                <w:vertAlign w:val="superscript"/>
              </w:rPr>
              <w:t>1</w:t>
            </w:r>
          </w:p>
        </w:tc>
        <w:tc>
          <w:tcPr>
            <w:tcW w:w="1341" w:type="dxa"/>
          </w:tcPr>
          <w:p w14:paraId="18E58320"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Mihintale</w:t>
            </w:r>
            <w:r w:rsidRPr="004B4814">
              <w:rPr>
                <w:rFonts w:ascii="Calibri" w:hAnsi="Calibri"/>
                <w:sz w:val="20"/>
                <w:szCs w:val="20"/>
                <w:vertAlign w:val="superscript"/>
              </w:rPr>
              <w:t>1</w:t>
            </w:r>
          </w:p>
        </w:tc>
        <w:tc>
          <w:tcPr>
            <w:tcW w:w="720" w:type="dxa"/>
          </w:tcPr>
          <w:p w14:paraId="37E4217E"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3139</w:t>
            </w:r>
            <w:r w:rsidRPr="004B4814">
              <w:rPr>
                <w:rFonts w:ascii="Calibri" w:hAnsi="Calibri"/>
                <w:sz w:val="20"/>
                <w:szCs w:val="20"/>
                <w:vertAlign w:val="superscript"/>
              </w:rPr>
              <w:t>1</w:t>
            </w:r>
          </w:p>
        </w:tc>
        <w:tc>
          <w:tcPr>
            <w:tcW w:w="990" w:type="dxa"/>
          </w:tcPr>
          <w:p w14:paraId="45E5A176"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566</w:t>
            </w:r>
            <w:r w:rsidRPr="004B4814">
              <w:rPr>
                <w:rFonts w:ascii="Calibri" w:hAnsi="Calibri"/>
                <w:sz w:val="20"/>
                <w:szCs w:val="20"/>
                <w:vertAlign w:val="superscript"/>
              </w:rPr>
              <w:t>1</w:t>
            </w:r>
          </w:p>
        </w:tc>
        <w:tc>
          <w:tcPr>
            <w:tcW w:w="720" w:type="dxa"/>
          </w:tcPr>
          <w:p w14:paraId="156FF8AC"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422</w:t>
            </w:r>
            <w:r w:rsidRPr="004B4814">
              <w:rPr>
                <w:rFonts w:ascii="Calibri" w:hAnsi="Calibri"/>
                <w:sz w:val="20"/>
                <w:szCs w:val="20"/>
                <w:vertAlign w:val="superscript"/>
              </w:rPr>
              <w:t>1</w:t>
            </w:r>
          </w:p>
        </w:tc>
        <w:tc>
          <w:tcPr>
            <w:tcW w:w="990" w:type="dxa"/>
          </w:tcPr>
          <w:p w14:paraId="03A398EF"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47</w:t>
            </w:r>
            <w:r w:rsidRPr="004B4814">
              <w:rPr>
                <w:rFonts w:ascii="Calibri" w:hAnsi="Calibri"/>
                <w:sz w:val="20"/>
                <w:szCs w:val="20"/>
                <w:vertAlign w:val="superscript"/>
              </w:rPr>
              <w:t>1</w:t>
            </w:r>
          </w:p>
        </w:tc>
        <w:tc>
          <w:tcPr>
            <w:tcW w:w="720" w:type="dxa"/>
          </w:tcPr>
          <w:p w14:paraId="362EB003"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47</w:t>
            </w:r>
            <w:r w:rsidRPr="004B4814">
              <w:rPr>
                <w:rFonts w:ascii="Calibri" w:hAnsi="Calibri"/>
                <w:sz w:val="20"/>
                <w:szCs w:val="20"/>
                <w:vertAlign w:val="superscript"/>
              </w:rPr>
              <w:t>1</w:t>
            </w:r>
          </w:p>
        </w:tc>
        <w:tc>
          <w:tcPr>
            <w:tcW w:w="990" w:type="dxa"/>
          </w:tcPr>
          <w:p w14:paraId="38233CDB"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7</w:t>
            </w:r>
            <w:r w:rsidRPr="004B4814">
              <w:rPr>
                <w:rFonts w:ascii="Calibri" w:hAnsi="Calibri"/>
                <w:sz w:val="20"/>
                <w:szCs w:val="20"/>
                <w:vertAlign w:val="superscript"/>
              </w:rPr>
              <w:t>1</w:t>
            </w:r>
          </w:p>
        </w:tc>
        <w:tc>
          <w:tcPr>
            <w:tcW w:w="720" w:type="dxa"/>
          </w:tcPr>
          <w:p w14:paraId="3AE26843"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5</w:t>
            </w:r>
            <w:r w:rsidRPr="004B4814">
              <w:rPr>
                <w:rFonts w:ascii="Calibri" w:hAnsi="Calibri"/>
                <w:sz w:val="20"/>
                <w:szCs w:val="20"/>
                <w:vertAlign w:val="superscript"/>
              </w:rPr>
              <w:t>1</w:t>
            </w:r>
          </w:p>
        </w:tc>
        <w:tc>
          <w:tcPr>
            <w:tcW w:w="810" w:type="dxa"/>
          </w:tcPr>
          <w:p w14:paraId="1AC6AFDA"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2</w:t>
            </w:r>
            <w:r w:rsidRPr="004B4814">
              <w:rPr>
                <w:rFonts w:ascii="Calibri" w:hAnsi="Calibri"/>
                <w:sz w:val="20"/>
                <w:szCs w:val="20"/>
                <w:vertAlign w:val="superscript"/>
              </w:rPr>
              <w:t>1</w:t>
            </w:r>
          </w:p>
        </w:tc>
        <w:tc>
          <w:tcPr>
            <w:tcW w:w="864" w:type="dxa"/>
          </w:tcPr>
          <w:p w14:paraId="53550C0C"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449</w:t>
            </w:r>
            <w:r w:rsidRPr="004B4814">
              <w:rPr>
                <w:rFonts w:ascii="Calibri" w:hAnsi="Calibri"/>
                <w:sz w:val="20"/>
                <w:szCs w:val="20"/>
                <w:vertAlign w:val="superscript"/>
              </w:rPr>
              <w:t>1</w:t>
            </w:r>
          </w:p>
        </w:tc>
        <w:tc>
          <w:tcPr>
            <w:tcW w:w="756" w:type="dxa"/>
          </w:tcPr>
          <w:p w14:paraId="00BBF7A3" w14:textId="7777777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62</w:t>
            </w:r>
            <w:r w:rsidRPr="004B4814">
              <w:rPr>
                <w:rFonts w:ascii="Calibri" w:hAnsi="Calibri"/>
                <w:sz w:val="20"/>
                <w:szCs w:val="20"/>
                <w:vertAlign w:val="superscript"/>
              </w:rPr>
              <w:t>1</w:t>
            </w:r>
          </w:p>
        </w:tc>
        <w:tc>
          <w:tcPr>
            <w:tcW w:w="588" w:type="dxa"/>
          </w:tcPr>
          <w:p w14:paraId="2931B988" w14:textId="77777777" w:rsidR="002400F4" w:rsidRPr="004B4814" w:rsidRDefault="002400F4" w:rsidP="00107B78">
            <w:pPr>
              <w:jc w:val="both"/>
              <w:rPr>
                <w:rFonts w:ascii="Calibri" w:hAnsi="Calibri"/>
                <w:sz w:val="20"/>
                <w:szCs w:val="20"/>
              </w:rPr>
            </w:pPr>
          </w:p>
        </w:tc>
        <w:tc>
          <w:tcPr>
            <w:tcW w:w="397" w:type="dxa"/>
          </w:tcPr>
          <w:p w14:paraId="7A2496DF" w14:textId="77777777" w:rsidR="002400F4" w:rsidRPr="004B4814" w:rsidRDefault="002400F4" w:rsidP="00107B78">
            <w:pPr>
              <w:jc w:val="both"/>
              <w:rPr>
                <w:rFonts w:ascii="Calibri" w:hAnsi="Calibri"/>
                <w:sz w:val="20"/>
                <w:szCs w:val="20"/>
              </w:rPr>
            </w:pPr>
          </w:p>
        </w:tc>
      </w:tr>
      <w:tr w:rsidR="00107B78" w:rsidRPr="004B4814" w14:paraId="15DF5E0B" w14:textId="68BCF14E" w:rsidTr="006C7246">
        <w:tc>
          <w:tcPr>
            <w:tcW w:w="704" w:type="dxa"/>
          </w:tcPr>
          <w:p w14:paraId="1D569B56" w14:textId="3C654EDA" w:rsidR="002400F4" w:rsidRPr="004B4814" w:rsidRDefault="002400F4" w:rsidP="00107B78">
            <w:pPr>
              <w:jc w:val="both"/>
              <w:rPr>
                <w:rFonts w:ascii="Calibri" w:hAnsi="Calibri"/>
                <w:sz w:val="20"/>
                <w:szCs w:val="20"/>
              </w:rPr>
            </w:pPr>
            <w:r w:rsidRPr="004B4814">
              <w:rPr>
                <w:rFonts w:ascii="Calibri" w:hAnsi="Calibri"/>
                <w:sz w:val="20"/>
                <w:szCs w:val="20"/>
              </w:rPr>
              <w:t>2</w:t>
            </w:r>
          </w:p>
        </w:tc>
        <w:tc>
          <w:tcPr>
            <w:tcW w:w="1640" w:type="dxa"/>
          </w:tcPr>
          <w:p w14:paraId="1E91FD79" w14:textId="0B3F405A" w:rsidR="002400F4" w:rsidRPr="004B4814" w:rsidRDefault="002400F4" w:rsidP="00107B78">
            <w:pPr>
              <w:jc w:val="both"/>
              <w:rPr>
                <w:rFonts w:ascii="Calibri" w:hAnsi="Calibri"/>
                <w:sz w:val="20"/>
                <w:szCs w:val="20"/>
              </w:rPr>
            </w:pPr>
            <w:r w:rsidRPr="004B4814">
              <w:rPr>
                <w:rFonts w:ascii="Calibri" w:hAnsi="Calibri"/>
                <w:sz w:val="20"/>
                <w:szCs w:val="20"/>
              </w:rPr>
              <w:t>Vavuniya</w:t>
            </w:r>
            <w:r w:rsidRPr="004B4814">
              <w:rPr>
                <w:rFonts w:ascii="Calibri" w:hAnsi="Calibri"/>
                <w:sz w:val="20"/>
                <w:szCs w:val="20"/>
                <w:vertAlign w:val="superscript"/>
              </w:rPr>
              <w:t>2</w:t>
            </w:r>
          </w:p>
        </w:tc>
        <w:tc>
          <w:tcPr>
            <w:tcW w:w="1341" w:type="dxa"/>
          </w:tcPr>
          <w:p w14:paraId="61B5CC84" w14:textId="14946070" w:rsidR="002400F4" w:rsidRPr="004B4814" w:rsidRDefault="002400F4" w:rsidP="00107B78">
            <w:pPr>
              <w:jc w:val="both"/>
              <w:rPr>
                <w:rFonts w:ascii="Calibri" w:hAnsi="Calibri"/>
                <w:sz w:val="20"/>
                <w:szCs w:val="20"/>
              </w:rPr>
            </w:pPr>
            <w:r w:rsidRPr="004B4814">
              <w:rPr>
                <w:rFonts w:ascii="Calibri" w:hAnsi="Calibri"/>
                <w:sz w:val="20"/>
                <w:szCs w:val="20"/>
              </w:rPr>
              <w:t>Vengalacheddikulam</w:t>
            </w:r>
            <w:r w:rsidRPr="004B4814">
              <w:rPr>
                <w:rFonts w:ascii="Calibri" w:hAnsi="Calibri"/>
                <w:sz w:val="20"/>
                <w:szCs w:val="20"/>
                <w:vertAlign w:val="superscript"/>
              </w:rPr>
              <w:t>2</w:t>
            </w:r>
          </w:p>
        </w:tc>
        <w:tc>
          <w:tcPr>
            <w:tcW w:w="720" w:type="dxa"/>
          </w:tcPr>
          <w:p w14:paraId="1673E1B0" w14:textId="5DD17CDE" w:rsidR="002400F4" w:rsidRPr="004B4814" w:rsidRDefault="002400F4" w:rsidP="00107B78">
            <w:pPr>
              <w:jc w:val="both"/>
              <w:rPr>
                <w:rFonts w:ascii="Calibri" w:hAnsi="Calibri"/>
                <w:sz w:val="20"/>
                <w:szCs w:val="20"/>
              </w:rPr>
            </w:pPr>
          </w:p>
        </w:tc>
        <w:tc>
          <w:tcPr>
            <w:tcW w:w="990" w:type="dxa"/>
          </w:tcPr>
          <w:p w14:paraId="76A5C878" w14:textId="13166947" w:rsidR="002400F4" w:rsidRPr="004B4814" w:rsidRDefault="002400F4" w:rsidP="00107B78">
            <w:pPr>
              <w:jc w:val="both"/>
              <w:rPr>
                <w:rFonts w:ascii="Calibri" w:hAnsi="Calibri"/>
                <w:sz w:val="20"/>
                <w:szCs w:val="20"/>
              </w:rPr>
            </w:pPr>
          </w:p>
        </w:tc>
        <w:tc>
          <w:tcPr>
            <w:tcW w:w="720" w:type="dxa"/>
          </w:tcPr>
          <w:p w14:paraId="510891E3" w14:textId="79FD4F16"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853</w:t>
            </w:r>
            <w:r w:rsidRPr="004B4814">
              <w:rPr>
                <w:rFonts w:ascii="Calibri" w:hAnsi="Calibri"/>
                <w:sz w:val="20"/>
                <w:szCs w:val="20"/>
                <w:vertAlign w:val="superscript"/>
              </w:rPr>
              <w:t>2</w:t>
            </w:r>
          </w:p>
        </w:tc>
        <w:tc>
          <w:tcPr>
            <w:tcW w:w="990" w:type="dxa"/>
          </w:tcPr>
          <w:p w14:paraId="50D199B0" w14:textId="05CFF8D4"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163</w:t>
            </w:r>
            <w:r w:rsidRPr="004B4814">
              <w:rPr>
                <w:rFonts w:ascii="Calibri" w:hAnsi="Calibri"/>
                <w:sz w:val="20"/>
                <w:szCs w:val="20"/>
                <w:vertAlign w:val="superscript"/>
              </w:rPr>
              <w:t>2</w:t>
            </w:r>
          </w:p>
        </w:tc>
        <w:tc>
          <w:tcPr>
            <w:tcW w:w="720" w:type="dxa"/>
          </w:tcPr>
          <w:p w14:paraId="1401E82E" w14:textId="16899DFB"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226</w:t>
            </w:r>
            <w:r w:rsidRPr="004B4814">
              <w:rPr>
                <w:rFonts w:ascii="Calibri" w:hAnsi="Calibri"/>
                <w:sz w:val="20"/>
                <w:szCs w:val="20"/>
                <w:vertAlign w:val="superscript"/>
              </w:rPr>
              <w:t>2</w:t>
            </w:r>
          </w:p>
        </w:tc>
        <w:tc>
          <w:tcPr>
            <w:tcW w:w="990" w:type="dxa"/>
          </w:tcPr>
          <w:p w14:paraId="2834EE20" w14:textId="387E6C2B"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52</w:t>
            </w:r>
            <w:r w:rsidRPr="004B4814">
              <w:rPr>
                <w:rFonts w:ascii="Calibri" w:hAnsi="Calibri"/>
                <w:sz w:val="20"/>
                <w:szCs w:val="20"/>
                <w:vertAlign w:val="superscript"/>
              </w:rPr>
              <w:t>2</w:t>
            </w:r>
          </w:p>
        </w:tc>
        <w:tc>
          <w:tcPr>
            <w:tcW w:w="720" w:type="dxa"/>
          </w:tcPr>
          <w:p w14:paraId="11A00B0F" w14:textId="65087A1F"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3</w:t>
            </w:r>
            <w:r w:rsidRPr="004B4814">
              <w:rPr>
                <w:rFonts w:ascii="Calibri" w:hAnsi="Calibri"/>
                <w:sz w:val="20"/>
                <w:szCs w:val="20"/>
                <w:vertAlign w:val="superscript"/>
              </w:rPr>
              <w:t>2</w:t>
            </w:r>
          </w:p>
        </w:tc>
        <w:tc>
          <w:tcPr>
            <w:tcW w:w="810" w:type="dxa"/>
          </w:tcPr>
          <w:p w14:paraId="43D4F23A" w14:textId="1141E290"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0</w:t>
            </w:r>
            <w:r w:rsidRPr="004B4814">
              <w:rPr>
                <w:rFonts w:ascii="Calibri" w:hAnsi="Calibri"/>
                <w:sz w:val="20"/>
                <w:szCs w:val="20"/>
                <w:vertAlign w:val="superscript"/>
              </w:rPr>
              <w:t>2</w:t>
            </w:r>
          </w:p>
        </w:tc>
        <w:tc>
          <w:tcPr>
            <w:tcW w:w="864" w:type="dxa"/>
          </w:tcPr>
          <w:p w14:paraId="5B5D6240" w14:textId="279D65FC"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1043</w:t>
            </w:r>
            <w:r w:rsidRPr="004B4814">
              <w:rPr>
                <w:rFonts w:ascii="Calibri" w:hAnsi="Calibri"/>
                <w:sz w:val="20"/>
                <w:szCs w:val="20"/>
                <w:vertAlign w:val="superscript"/>
              </w:rPr>
              <w:t>2</w:t>
            </w:r>
          </w:p>
        </w:tc>
        <w:tc>
          <w:tcPr>
            <w:tcW w:w="756" w:type="dxa"/>
          </w:tcPr>
          <w:p w14:paraId="288F2085" w14:textId="5C5E4CD0"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267</w:t>
            </w:r>
            <w:r w:rsidRPr="004B4814">
              <w:rPr>
                <w:rFonts w:ascii="Calibri" w:hAnsi="Calibri"/>
                <w:sz w:val="20"/>
                <w:szCs w:val="20"/>
                <w:vertAlign w:val="superscript"/>
              </w:rPr>
              <w:t>2</w:t>
            </w:r>
          </w:p>
        </w:tc>
        <w:tc>
          <w:tcPr>
            <w:tcW w:w="588" w:type="dxa"/>
          </w:tcPr>
          <w:p w14:paraId="7930D691" w14:textId="77777777" w:rsidR="002400F4" w:rsidRPr="004B4814" w:rsidRDefault="002400F4" w:rsidP="00107B78">
            <w:pPr>
              <w:jc w:val="both"/>
              <w:rPr>
                <w:rFonts w:ascii="Calibri" w:hAnsi="Calibri"/>
                <w:sz w:val="20"/>
                <w:szCs w:val="20"/>
              </w:rPr>
            </w:pPr>
          </w:p>
        </w:tc>
        <w:tc>
          <w:tcPr>
            <w:tcW w:w="397" w:type="dxa"/>
          </w:tcPr>
          <w:p w14:paraId="338226C3" w14:textId="77777777" w:rsidR="002400F4" w:rsidRPr="004B4814" w:rsidRDefault="002400F4" w:rsidP="00107B78">
            <w:pPr>
              <w:jc w:val="both"/>
              <w:rPr>
                <w:rFonts w:ascii="Calibri" w:hAnsi="Calibri"/>
                <w:sz w:val="20"/>
                <w:szCs w:val="20"/>
              </w:rPr>
            </w:pPr>
          </w:p>
        </w:tc>
      </w:tr>
      <w:tr w:rsidR="00107B78" w:rsidRPr="004B4814" w14:paraId="341E0174" w14:textId="2315D01F" w:rsidTr="006C7246">
        <w:tc>
          <w:tcPr>
            <w:tcW w:w="704" w:type="dxa"/>
          </w:tcPr>
          <w:p w14:paraId="352789AA" w14:textId="009BD50D" w:rsidR="002400F4" w:rsidRPr="004B4814" w:rsidRDefault="002400F4" w:rsidP="00107B78">
            <w:pPr>
              <w:jc w:val="both"/>
              <w:rPr>
                <w:rFonts w:ascii="Calibri" w:hAnsi="Calibri"/>
                <w:sz w:val="20"/>
                <w:szCs w:val="20"/>
              </w:rPr>
            </w:pPr>
            <w:r w:rsidRPr="004B4814">
              <w:rPr>
                <w:rFonts w:ascii="Calibri" w:hAnsi="Calibri"/>
                <w:sz w:val="20"/>
                <w:szCs w:val="20"/>
              </w:rPr>
              <w:t>3</w:t>
            </w:r>
          </w:p>
        </w:tc>
        <w:tc>
          <w:tcPr>
            <w:tcW w:w="1640" w:type="dxa"/>
          </w:tcPr>
          <w:p w14:paraId="48D9050A" w14:textId="754900D4" w:rsidR="002400F4" w:rsidRPr="004B4814" w:rsidRDefault="002400F4" w:rsidP="00107B78">
            <w:pPr>
              <w:jc w:val="both"/>
              <w:rPr>
                <w:rFonts w:ascii="Calibri" w:hAnsi="Calibri"/>
                <w:sz w:val="20"/>
                <w:szCs w:val="20"/>
              </w:rPr>
            </w:pPr>
            <w:r w:rsidRPr="004B4814">
              <w:rPr>
                <w:rFonts w:ascii="Calibri" w:hAnsi="Calibri"/>
                <w:sz w:val="20"/>
                <w:szCs w:val="20"/>
              </w:rPr>
              <w:t>Musali</w:t>
            </w:r>
            <w:r w:rsidRPr="004B4814">
              <w:rPr>
                <w:rFonts w:ascii="Calibri" w:hAnsi="Calibri"/>
                <w:sz w:val="20"/>
                <w:szCs w:val="20"/>
                <w:vertAlign w:val="superscript"/>
              </w:rPr>
              <w:t>3</w:t>
            </w:r>
          </w:p>
        </w:tc>
        <w:tc>
          <w:tcPr>
            <w:tcW w:w="1341" w:type="dxa"/>
          </w:tcPr>
          <w:p w14:paraId="48A33902" w14:textId="0CB1AC32" w:rsidR="002400F4" w:rsidRPr="004B4814" w:rsidRDefault="002400F4" w:rsidP="00107B78">
            <w:pPr>
              <w:jc w:val="both"/>
              <w:rPr>
                <w:rFonts w:ascii="Calibri" w:hAnsi="Calibri"/>
                <w:sz w:val="20"/>
                <w:szCs w:val="20"/>
              </w:rPr>
            </w:pPr>
            <w:r w:rsidRPr="004B4814">
              <w:rPr>
                <w:rFonts w:ascii="Calibri" w:hAnsi="Calibri"/>
                <w:sz w:val="20"/>
                <w:szCs w:val="20"/>
              </w:rPr>
              <w:t>Mannar</w:t>
            </w:r>
            <w:r w:rsidRPr="004B4814">
              <w:rPr>
                <w:rFonts w:ascii="Calibri" w:hAnsi="Calibri"/>
                <w:sz w:val="20"/>
                <w:szCs w:val="20"/>
                <w:vertAlign w:val="superscript"/>
              </w:rPr>
              <w:t>3</w:t>
            </w:r>
            <w:r w:rsidRPr="004B4814">
              <w:rPr>
                <w:rFonts w:ascii="Calibri" w:hAnsi="Calibri"/>
                <w:sz w:val="20"/>
                <w:szCs w:val="20"/>
              </w:rPr>
              <w:t xml:space="preserve"> </w:t>
            </w:r>
          </w:p>
        </w:tc>
        <w:tc>
          <w:tcPr>
            <w:tcW w:w="720" w:type="dxa"/>
          </w:tcPr>
          <w:p w14:paraId="38CEDC8A" w14:textId="12E60FB5"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286</w:t>
            </w:r>
            <w:r w:rsidR="00B008DC" w:rsidRPr="004B4814">
              <w:rPr>
                <w:rFonts w:ascii="Calibri" w:hAnsi="Calibri"/>
                <w:sz w:val="20"/>
                <w:szCs w:val="20"/>
                <w:vertAlign w:val="superscript"/>
              </w:rPr>
              <w:t>3</w:t>
            </w:r>
          </w:p>
        </w:tc>
        <w:tc>
          <w:tcPr>
            <w:tcW w:w="990" w:type="dxa"/>
          </w:tcPr>
          <w:p w14:paraId="72EF79AA" w14:textId="05353143"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39</w:t>
            </w:r>
            <w:r w:rsidR="00B008DC" w:rsidRPr="004B4814">
              <w:rPr>
                <w:rFonts w:ascii="Calibri" w:hAnsi="Calibri"/>
                <w:sz w:val="20"/>
                <w:szCs w:val="20"/>
                <w:vertAlign w:val="superscript"/>
              </w:rPr>
              <w:t>3</w:t>
            </w:r>
          </w:p>
        </w:tc>
        <w:tc>
          <w:tcPr>
            <w:tcW w:w="720" w:type="dxa"/>
          </w:tcPr>
          <w:p w14:paraId="681B5F4C" w14:textId="64AF7EFA"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409</w:t>
            </w:r>
            <w:r w:rsidR="00B008DC" w:rsidRPr="004B4814">
              <w:rPr>
                <w:rFonts w:ascii="Calibri" w:hAnsi="Calibri"/>
                <w:sz w:val="20"/>
                <w:szCs w:val="20"/>
                <w:vertAlign w:val="superscript"/>
              </w:rPr>
              <w:t>3</w:t>
            </w:r>
          </w:p>
        </w:tc>
        <w:tc>
          <w:tcPr>
            <w:tcW w:w="990" w:type="dxa"/>
          </w:tcPr>
          <w:p w14:paraId="7D23E037" w14:textId="39C1A94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30</w:t>
            </w:r>
            <w:r w:rsidR="00B008DC" w:rsidRPr="004B4814">
              <w:rPr>
                <w:rFonts w:ascii="Calibri" w:hAnsi="Calibri"/>
                <w:sz w:val="20"/>
                <w:szCs w:val="20"/>
                <w:vertAlign w:val="superscript"/>
              </w:rPr>
              <w:t>3</w:t>
            </w:r>
          </w:p>
        </w:tc>
        <w:tc>
          <w:tcPr>
            <w:tcW w:w="720" w:type="dxa"/>
          </w:tcPr>
          <w:p w14:paraId="645D969D" w14:textId="5587CE40"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112</w:t>
            </w:r>
            <w:r w:rsidR="00B008DC" w:rsidRPr="004B4814">
              <w:rPr>
                <w:rFonts w:ascii="Calibri" w:hAnsi="Calibri"/>
                <w:sz w:val="20"/>
                <w:szCs w:val="20"/>
                <w:vertAlign w:val="superscript"/>
              </w:rPr>
              <w:t>3</w:t>
            </w:r>
          </w:p>
        </w:tc>
        <w:tc>
          <w:tcPr>
            <w:tcW w:w="990" w:type="dxa"/>
          </w:tcPr>
          <w:p w14:paraId="7567EFF4" w14:textId="160CA66F"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12</w:t>
            </w:r>
            <w:r w:rsidR="00B008DC" w:rsidRPr="004B4814">
              <w:rPr>
                <w:rFonts w:ascii="Calibri" w:hAnsi="Calibri"/>
                <w:sz w:val="20"/>
                <w:szCs w:val="20"/>
                <w:vertAlign w:val="superscript"/>
              </w:rPr>
              <w:t>3</w:t>
            </w:r>
          </w:p>
        </w:tc>
        <w:tc>
          <w:tcPr>
            <w:tcW w:w="720" w:type="dxa"/>
          </w:tcPr>
          <w:p w14:paraId="2F6D6B90" w14:textId="7E59A033"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9</w:t>
            </w:r>
            <w:r w:rsidR="00B008DC" w:rsidRPr="004B4814">
              <w:rPr>
                <w:rFonts w:ascii="Calibri" w:hAnsi="Calibri"/>
                <w:sz w:val="20"/>
                <w:szCs w:val="20"/>
                <w:vertAlign w:val="superscript"/>
              </w:rPr>
              <w:t>3</w:t>
            </w:r>
          </w:p>
        </w:tc>
        <w:tc>
          <w:tcPr>
            <w:tcW w:w="810" w:type="dxa"/>
          </w:tcPr>
          <w:p w14:paraId="13C439F9" w14:textId="00653AB1"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w:t>
            </w:r>
            <w:r w:rsidR="00B008DC" w:rsidRPr="004B4814">
              <w:rPr>
                <w:rFonts w:ascii="Calibri" w:hAnsi="Calibri"/>
                <w:sz w:val="20"/>
                <w:szCs w:val="20"/>
                <w:vertAlign w:val="superscript"/>
              </w:rPr>
              <w:t>3</w:t>
            </w:r>
          </w:p>
        </w:tc>
        <w:tc>
          <w:tcPr>
            <w:tcW w:w="864" w:type="dxa"/>
          </w:tcPr>
          <w:p w14:paraId="69F0C3F2" w14:textId="46893E9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789</w:t>
            </w:r>
            <w:r w:rsidR="00B008DC" w:rsidRPr="004B4814">
              <w:rPr>
                <w:rFonts w:ascii="Calibri" w:hAnsi="Calibri"/>
                <w:sz w:val="20"/>
                <w:szCs w:val="20"/>
                <w:vertAlign w:val="superscript"/>
              </w:rPr>
              <w:t>3</w:t>
            </w:r>
          </w:p>
        </w:tc>
        <w:tc>
          <w:tcPr>
            <w:tcW w:w="756" w:type="dxa"/>
          </w:tcPr>
          <w:p w14:paraId="549A077C" w14:textId="394D67A2"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63</w:t>
            </w:r>
            <w:r w:rsidR="00B008DC" w:rsidRPr="004B4814">
              <w:rPr>
                <w:rFonts w:ascii="Calibri" w:hAnsi="Calibri"/>
                <w:sz w:val="20"/>
                <w:szCs w:val="20"/>
                <w:vertAlign w:val="superscript"/>
              </w:rPr>
              <w:t>3</w:t>
            </w:r>
          </w:p>
        </w:tc>
        <w:tc>
          <w:tcPr>
            <w:tcW w:w="588" w:type="dxa"/>
          </w:tcPr>
          <w:p w14:paraId="79D5CE7D" w14:textId="698D95D7"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11</w:t>
            </w:r>
            <w:r w:rsidR="00B008DC" w:rsidRPr="004B4814">
              <w:rPr>
                <w:rFonts w:ascii="Calibri" w:hAnsi="Calibri"/>
                <w:sz w:val="20"/>
                <w:szCs w:val="20"/>
                <w:vertAlign w:val="superscript"/>
              </w:rPr>
              <w:t>3</w:t>
            </w:r>
          </w:p>
        </w:tc>
        <w:tc>
          <w:tcPr>
            <w:tcW w:w="397" w:type="dxa"/>
          </w:tcPr>
          <w:p w14:paraId="16DE0177" w14:textId="1FFDE68E" w:rsidR="002400F4" w:rsidRPr="004B4814" w:rsidRDefault="002400F4" w:rsidP="00107B78">
            <w:pPr>
              <w:jc w:val="both"/>
              <w:rPr>
                <w:rFonts w:ascii="Calibri" w:hAnsi="Calibri"/>
                <w:sz w:val="20"/>
                <w:szCs w:val="20"/>
                <w:vertAlign w:val="superscript"/>
              </w:rPr>
            </w:pPr>
            <w:r w:rsidRPr="004B4814">
              <w:rPr>
                <w:rFonts w:ascii="Calibri" w:hAnsi="Calibri"/>
                <w:sz w:val="20"/>
                <w:szCs w:val="20"/>
              </w:rPr>
              <w:t>3</w:t>
            </w:r>
            <w:r w:rsidR="00B008DC" w:rsidRPr="004B4814">
              <w:rPr>
                <w:rFonts w:ascii="Calibri" w:hAnsi="Calibri"/>
                <w:sz w:val="20"/>
                <w:szCs w:val="20"/>
                <w:vertAlign w:val="superscript"/>
              </w:rPr>
              <w:t>3</w:t>
            </w:r>
          </w:p>
        </w:tc>
      </w:tr>
      <w:tr w:rsidR="00107B78" w:rsidRPr="004B4814" w14:paraId="48A966B9" w14:textId="5DEB01A7" w:rsidTr="006C7246">
        <w:tc>
          <w:tcPr>
            <w:tcW w:w="704" w:type="dxa"/>
          </w:tcPr>
          <w:p w14:paraId="7E2A9E12" w14:textId="1727BDD4" w:rsidR="002400F4" w:rsidRPr="004B4814" w:rsidRDefault="002400F4" w:rsidP="00107B78">
            <w:pPr>
              <w:jc w:val="both"/>
              <w:rPr>
                <w:rFonts w:ascii="Calibri" w:hAnsi="Calibri"/>
                <w:sz w:val="20"/>
                <w:szCs w:val="20"/>
              </w:rPr>
            </w:pPr>
            <w:r w:rsidRPr="004B4814">
              <w:rPr>
                <w:rFonts w:ascii="Calibri" w:hAnsi="Calibri"/>
                <w:sz w:val="20"/>
                <w:szCs w:val="20"/>
              </w:rPr>
              <w:t>3</w:t>
            </w:r>
          </w:p>
        </w:tc>
        <w:tc>
          <w:tcPr>
            <w:tcW w:w="1640" w:type="dxa"/>
          </w:tcPr>
          <w:p w14:paraId="43FF1E10" w14:textId="6AAA2250" w:rsidR="002400F4" w:rsidRPr="004B4814" w:rsidRDefault="002400F4" w:rsidP="00107B78">
            <w:pPr>
              <w:jc w:val="both"/>
              <w:rPr>
                <w:rFonts w:ascii="Calibri" w:hAnsi="Calibri"/>
                <w:sz w:val="20"/>
                <w:szCs w:val="20"/>
              </w:rPr>
            </w:pPr>
            <w:r w:rsidRPr="004B4814">
              <w:rPr>
                <w:rFonts w:ascii="Calibri" w:hAnsi="Calibri"/>
                <w:sz w:val="20"/>
                <w:szCs w:val="20"/>
              </w:rPr>
              <w:t>Manthai West</w:t>
            </w:r>
            <w:r w:rsidRPr="004B4814">
              <w:rPr>
                <w:rFonts w:ascii="Calibri" w:hAnsi="Calibri"/>
                <w:sz w:val="20"/>
                <w:szCs w:val="20"/>
                <w:vertAlign w:val="superscript"/>
              </w:rPr>
              <w:t>3</w:t>
            </w:r>
          </w:p>
        </w:tc>
        <w:tc>
          <w:tcPr>
            <w:tcW w:w="1341" w:type="dxa"/>
          </w:tcPr>
          <w:p w14:paraId="2D3119AA" w14:textId="1BF34F06" w:rsidR="002400F4" w:rsidRPr="004B4814" w:rsidRDefault="002400F4" w:rsidP="00107B78">
            <w:pPr>
              <w:jc w:val="both"/>
              <w:rPr>
                <w:rFonts w:ascii="Calibri" w:hAnsi="Calibri"/>
                <w:sz w:val="20"/>
                <w:szCs w:val="20"/>
              </w:rPr>
            </w:pPr>
            <w:r w:rsidRPr="004B4814">
              <w:rPr>
                <w:rFonts w:ascii="Calibri" w:hAnsi="Calibri"/>
                <w:sz w:val="20"/>
                <w:szCs w:val="20"/>
              </w:rPr>
              <w:t>Mannar</w:t>
            </w:r>
            <w:r w:rsidRPr="004B4814">
              <w:rPr>
                <w:rFonts w:ascii="Calibri" w:hAnsi="Calibri"/>
                <w:sz w:val="20"/>
                <w:szCs w:val="20"/>
                <w:vertAlign w:val="superscript"/>
              </w:rPr>
              <w:t>3</w:t>
            </w:r>
          </w:p>
        </w:tc>
        <w:tc>
          <w:tcPr>
            <w:tcW w:w="720" w:type="dxa"/>
          </w:tcPr>
          <w:p w14:paraId="4FB25E08" w14:textId="1EF54927" w:rsidR="002400F4" w:rsidRPr="004B4814" w:rsidRDefault="00562F3B" w:rsidP="00107B78">
            <w:pPr>
              <w:jc w:val="both"/>
              <w:rPr>
                <w:rFonts w:ascii="Calibri" w:hAnsi="Calibri"/>
                <w:sz w:val="20"/>
                <w:szCs w:val="20"/>
                <w:vertAlign w:val="superscript"/>
              </w:rPr>
            </w:pPr>
            <w:r w:rsidRPr="004B4814">
              <w:rPr>
                <w:rFonts w:ascii="Calibri" w:hAnsi="Calibri"/>
                <w:sz w:val="20"/>
                <w:szCs w:val="20"/>
              </w:rPr>
              <w:t>440</w:t>
            </w:r>
            <w:r w:rsidR="00B008DC" w:rsidRPr="004B4814">
              <w:rPr>
                <w:rFonts w:ascii="Calibri" w:hAnsi="Calibri"/>
                <w:sz w:val="20"/>
                <w:szCs w:val="20"/>
                <w:vertAlign w:val="superscript"/>
              </w:rPr>
              <w:t>3</w:t>
            </w:r>
          </w:p>
        </w:tc>
        <w:tc>
          <w:tcPr>
            <w:tcW w:w="990" w:type="dxa"/>
          </w:tcPr>
          <w:p w14:paraId="08CE397E" w14:textId="3716EAA9" w:rsidR="002400F4" w:rsidRPr="004B4814" w:rsidRDefault="00562F3B" w:rsidP="00107B78">
            <w:pPr>
              <w:jc w:val="both"/>
              <w:rPr>
                <w:rFonts w:ascii="Calibri" w:hAnsi="Calibri"/>
                <w:sz w:val="20"/>
                <w:szCs w:val="20"/>
                <w:vertAlign w:val="superscript"/>
              </w:rPr>
            </w:pPr>
            <w:r w:rsidRPr="004B4814">
              <w:rPr>
                <w:rFonts w:ascii="Calibri" w:hAnsi="Calibri"/>
                <w:sz w:val="20"/>
                <w:szCs w:val="20"/>
              </w:rPr>
              <w:t>107</w:t>
            </w:r>
            <w:r w:rsidR="00B008DC" w:rsidRPr="004B4814">
              <w:rPr>
                <w:rFonts w:ascii="Calibri" w:hAnsi="Calibri"/>
                <w:sz w:val="20"/>
                <w:szCs w:val="20"/>
                <w:vertAlign w:val="superscript"/>
              </w:rPr>
              <w:t>3</w:t>
            </w:r>
          </w:p>
        </w:tc>
        <w:tc>
          <w:tcPr>
            <w:tcW w:w="720" w:type="dxa"/>
          </w:tcPr>
          <w:p w14:paraId="6A804F6B" w14:textId="3BA71A08" w:rsidR="002400F4" w:rsidRPr="004B4814" w:rsidRDefault="00562F3B" w:rsidP="00107B78">
            <w:pPr>
              <w:jc w:val="both"/>
              <w:rPr>
                <w:rFonts w:ascii="Calibri" w:hAnsi="Calibri"/>
                <w:sz w:val="20"/>
                <w:szCs w:val="20"/>
                <w:vertAlign w:val="superscript"/>
              </w:rPr>
            </w:pPr>
            <w:r w:rsidRPr="004B4814">
              <w:rPr>
                <w:rFonts w:ascii="Calibri" w:hAnsi="Calibri"/>
                <w:sz w:val="20"/>
                <w:szCs w:val="20"/>
              </w:rPr>
              <w:t>351</w:t>
            </w:r>
            <w:r w:rsidR="00B008DC" w:rsidRPr="004B4814">
              <w:rPr>
                <w:rFonts w:ascii="Calibri" w:hAnsi="Calibri"/>
                <w:sz w:val="20"/>
                <w:szCs w:val="20"/>
                <w:vertAlign w:val="superscript"/>
              </w:rPr>
              <w:t>3</w:t>
            </w:r>
          </w:p>
        </w:tc>
        <w:tc>
          <w:tcPr>
            <w:tcW w:w="990" w:type="dxa"/>
          </w:tcPr>
          <w:p w14:paraId="5773A1FF" w14:textId="37D9CE07" w:rsidR="002400F4" w:rsidRPr="004B4814" w:rsidRDefault="00562F3B" w:rsidP="00107B78">
            <w:pPr>
              <w:jc w:val="both"/>
              <w:rPr>
                <w:rFonts w:ascii="Calibri" w:hAnsi="Calibri"/>
                <w:sz w:val="20"/>
                <w:szCs w:val="20"/>
                <w:vertAlign w:val="superscript"/>
              </w:rPr>
            </w:pPr>
            <w:r w:rsidRPr="004B4814">
              <w:rPr>
                <w:rFonts w:ascii="Calibri" w:hAnsi="Calibri"/>
                <w:sz w:val="20"/>
                <w:szCs w:val="20"/>
              </w:rPr>
              <w:t>42</w:t>
            </w:r>
            <w:r w:rsidR="00B008DC" w:rsidRPr="004B4814">
              <w:rPr>
                <w:rFonts w:ascii="Calibri" w:hAnsi="Calibri"/>
                <w:sz w:val="20"/>
                <w:szCs w:val="20"/>
                <w:vertAlign w:val="superscript"/>
              </w:rPr>
              <w:t>3</w:t>
            </w:r>
          </w:p>
        </w:tc>
        <w:tc>
          <w:tcPr>
            <w:tcW w:w="720" w:type="dxa"/>
          </w:tcPr>
          <w:p w14:paraId="0A1AA395" w14:textId="560055B3"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41</w:t>
            </w:r>
            <w:r w:rsidR="00B008DC" w:rsidRPr="004B4814">
              <w:rPr>
                <w:rFonts w:ascii="Calibri" w:hAnsi="Calibri"/>
                <w:sz w:val="20"/>
                <w:szCs w:val="20"/>
                <w:vertAlign w:val="superscript"/>
              </w:rPr>
              <w:t>3</w:t>
            </w:r>
          </w:p>
        </w:tc>
        <w:tc>
          <w:tcPr>
            <w:tcW w:w="990" w:type="dxa"/>
          </w:tcPr>
          <w:p w14:paraId="3B024CD7" w14:textId="6ACEAE96"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5</w:t>
            </w:r>
            <w:r w:rsidR="00B008DC" w:rsidRPr="004B4814">
              <w:rPr>
                <w:rFonts w:ascii="Calibri" w:hAnsi="Calibri"/>
                <w:sz w:val="20"/>
                <w:szCs w:val="20"/>
                <w:vertAlign w:val="superscript"/>
              </w:rPr>
              <w:t>3</w:t>
            </w:r>
          </w:p>
        </w:tc>
        <w:tc>
          <w:tcPr>
            <w:tcW w:w="720" w:type="dxa"/>
          </w:tcPr>
          <w:p w14:paraId="624AB968" w14:textId="4F63C75A"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2</w:t>
            </w:r>
            <w:r w:rsidR="00B008DC" w:rsidRPr="004B4814">
              <w:rPr>
                <w:rFonts w:ascii="Calibri" w:hAnsi="Calibri"/>
                <w:sz w:val="20"/>
                <w:szCs w:val="20"/>
                <w:vertAlign w:val="superscript"/>
              </w:rPr>
              <w:t>3</w:t>
            </w:r>
          </w:p>
        </w:tc>
        <w:tc>
          <w:tcPr>
            <w:tcW w:w="810" w:type="dxa"/>
          </w:tcPr>
          <w:p w14:paraId="67B7BACC" w14:textId="0EEEF622"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w:t>
            </w:r>
            <w:r w:rsidR="00B008DC" w:rsidRPr="004B4814">
              <w:rPr>
                <w:rFonts w:ascii="Calibri" w:hAnsi="Calibri"/>
                <w:sz w:val="20"/>
                <w:szCs w:val="20"/>
                <w:vertAlign w:val="superscript"/>
              </w:rPr>
              <w:t>3</w:t>
            </w:r>
          </w:p>
        </w:tc>
        <w:tc>
          <w:tcPr>
            <w:tcW w:w="864" w:type="dxa"/>
          </w:tcPr>
          <w:p w14:paraId="0E861328" w14:textId="1A32F9BB"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856</w:t>
            </w:r>
            <w:r w:rsidR="00B008DC" w:rsidRPr="004B4814">
              <w:rPr>
                <w:rFonts w:ascii="Calibri" w:hAnsi="Calibri"/>
                <w:sz w:val="20"/>
                <w:szCs w:val="20"/>
                <w:vertAlign w:val="superscript"/>
              </w:rPr>
              <w:t>3</w:t>
            </w:r>
          </w:p>
        </w:tc>
        <w:tc>
          <w:tcPr>
            <w:tcW w:w="756" w:type="dxa"/>
          </w:tcPr>
          <w:p w14:paraId="4899A05A" w14:textId="1E83973B"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150</w:t>
            </w:r>
            <w:r w:rsidR="00B008DC" w:rsidRPr="004B4814">
              <w:rPr>
                <w:rFonts w:ascii="Calibri" w:hAnsi="Calibri"/>
                <w:sz w:val="20"/>
                <w:szCs w:val="20"/>
                <w:vertAlign w:val="superscript"/>
              </w:rPr>
              <w:t>3</w:t>
            </w:r>
          </w:p>
        </w:tc>
        <w:tc>
          <w:tcPr>
            <w:tcW w:w="588" w:type="dxa"/>
          </w:tcPr>
          <w:p w14:paraId="5CCFC379" w14:textId="77BA557C"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4</w:t>
            </w:r>
            <w:r w:rsidR="00B008DC" w:rsidRPr="004B4814">
              <w:rPr>
                <w:rFonts w:ascii="Calibri" w:hAnsi="Calibri"/>
                <w:sz w:val="20"/>
                <w:szCs w:val="20"/>
                <w:vertAlign w:val="superscript"/>
              </w:rPr>
              <w:t>3</w:t>
            </w:r>
          </w:p>
        </w:tc>
        <w:tc>
          <w:tcPr>
            <w:tcW w:w="397" w:type="dxa"/>
          </w:tcPr>
          <w:p w14:paraId="1BAB5231" w14:textId="6A8297AC"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w:t>
            </w:r>
            <w:r w:rsidR="00B008DC" w:rsidRPr="004B4814">
              <w:rPr>
                <w:rFonts w:ascii="Calibri" w:hAnsi="Calibri"/>
                <w:sz w:val="20"/>
                <w:szCs w:val="20"/>
                <w:vertAlign w:val="superscript"/>
              </w:rPr>
              <w:t>3</w:t>
            </w:r>
          </w:p>
        </w:tc>
      </w:tr>
      <w:tr w:rsidR="00107B78" w:rsidRPr="004B4814" w14:paraId="3FB11B3D" w14:textId="167CD235" w:rsidTr="006C7246">
        <w:tc>
          <w:tcPr>
            <w:tcW w:w="704" w:type="dxa"/>
          </w:tcPr>
          <w:p w14:paraId="25D6B2BB" w14:textId="602B6B99" w:rsidR="002400F4" w:rsidRPr="004B4814" w:rsidRDefault="002400F4" w:rsidP="00107B78">
            <w:pPr>
              <w:jc w:val="both"/>
              <w:rPr>
                <w:rFonts w:ascii="Calibri" w:hAnsi="Calibri"/>
                <w:sz w:val="20"/>
                <w:szCs w:val="20"/>
              </w:rPr>
            </w:pPr>
            <w:r w:rsidRPr="004B4814">
              <w:rPr>
                <w:rFonts w:ascii="Calibri" w:hAnsi="Calibri"/>
                <w:sz w:val="20"/>
                <w:szCs w:val="20"/>
              </w:rPr>
              <w:t>3</w:t>
            </w:r>
          </w:p>
        </w:tc>
        <w:tc>
          <w:tcPr>
            <w:tcW w:w="1640" w:type="dxa"/>
          </w:tcPr>
          <w:p w14:paraId="38937C83" w14:textId="315AA5F9" w:rsidR="002400F4" w:rsidRPr="004B4814" w:rsidRDefault="000E4D80" w:rsidP="000E4D80">
            <w:pPr>
              <w:jc w:val="both"/>
              <w:rPr>
                <w:rFonts w:ascii="Calibri" w:hAnsi="Calibri"/>
                <w:sz w:val="20"/>
                <w:szCs w:val="20"/>
              </w:rPr>
            </w:pPr>
            <w:r w:rsidRPr="004B4814">
              <w:rPr>
                <w:rFonts w:ascii="Calibri" w:hAnsi="Calibri"/>
                <w:sz w:val="20"/>
                <w:szCs w:val="20"/>
              </w:rPr>
              <w:t>Nana</w:t>
            </w:r>
            <w:r>
              <w:rPr>
                <w:rFonts w:ascii="Calibri" w:hAnsi="Calibri"/>
                <w:sz w:val="20"/>
                <w:szCs w:val="20"/>
              </w:rPr>
              <w:t>dd</w:t>
            </w:r>
            <w:r w:rsidRPr="004B4814">
              <w:rPr>
                <w:rFonts w:ascii="Calibri" w:hAnsi="Calibri"/>
                <w:sz w:val="20"/>
                <w:szCs w:val="20"/>
              </w:rPr>
              <w:t>an</w:t>
            </w:r>
            <w:r w:rsidRPr="004B4814">
              <w:rPr>
                <w:rFonts w:ascii="Calibri" w:hAnsi="Calibri"/>
                <w:sz w:val="20"/>
                <w:szCs w:val="20"/>
                <w:vertAlign w:val="superscript"/>
              </w:rPr>
              <w:t>3</w:t>
            </w:r>
          </w:p>
        </w:tc>
        <w:tc>
          <w:tcPr>
            <w:tcW w:w="1341" w:type="dxa"/>
          </w:tcPr>
          <w:p w14:paraId="0D1C797F" w14:textId="305C99A0" w:rsidR="002400F4" w:rsidRPr="004B4814" w:rsidRDefault="002400F4" w:rsidP="00107B78">
            <w:pPr>
              <w:jc w:val="both"/>
              <w:rPr>
                <w:rFonts w:ascii="Calibri" w:hAnsi="Calibri"/>
                <w:sz w:val="20"/>
                <w:szCs w:val="20"/>
              </w:rPr>
            </w:pPr>
            <w:r w:rsidRPr="004B4814">
              <w:rPr>
                <w:rFonts w:ascii="Calibri" w:hAnsi="Calibri"/>
                <w:sz w:val="20"/>
                <w:szCs w:val="20"/>
              </w:rPr>
              <w:t>Mannar</w:t>
            </w:r>
            <w:r w:rsidRPr="004B4814">
              <w:rPr>
                <w:rFonts w:ascii="Calibri" w:hAnsi="Calibri"/>
                <w:sz w:val="20"/>
                <w:szCs w:val="20"/>
                <w:vertAlign w:val="superscript"/>
              </w:rPr>
              <w:t>3</w:t>
            </w:r>
          </w:p>
        </w:tc>
        <w:tc>
          <w:tcPr>
            <w:tcW w:w="720" w:type="dxa"/>
          </w:tcPr>
          <w:p w14:paraId="186DB0B1" w14:textId="43043210"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713</w:t>
            </w:r>
            <w:r w:rsidR="00B008DC" w:rsidRPr="004B4814">
              <w:rPr>
                <w:rFonts w:ascii="Calibri" w:hAnsi="Calibri"/>
                <w:sz w:val="20"/>
                <w:szCs w:val="20"/>
                <w:vertAlign w:val="superscript"/>
              </w:rPr>
              <w:t>3</w:t>
            </w:r>
          </w:p>
        </w:tc>
        <w:tc>
          <w:tcPr>
            <w:tcW w:w="990" w:type="dxa"/>
          </w:tcPr>
          <w:p w14:paraId="43202894" w14:textId="130161F0"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115</w:t>
            </w:r>
            <w:r w:rsidR="00B008DC" w:rsidRPr="004B4814">
              <w:rPr>
                <w:rFonts w:ascii="Calibri" w:hAnsi="Calibri"/>
                <w:sz w:val="20"/>
                <w:szCs w:val="20"/>
                <w:vertAlign w:val="superscript"/>
              </w:rPr>
              <w:t>3</w:t>
            </w:r>
          </w:p>
        </w:tc>
        <w:tc>
          <w:tcPr>
            <w:tcW w:w="720" w:type="dxa"/>
          </w:tcPr>
          <w:p w14:paraId="43C18B09" w14:textId="149E7D40"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1231</w:t>
            </w:r>
            <w:r w:rsidR="00B008DC" w:rsidRPr="004B4814">
              <w:rPr>
                <w:rFonts w:ascii="Calibri" w:hAnsi="Calibri"/>
                <w:sz w:val="20"/>
                <w:szCs w:val="20"/>
                <w:vertAlign w:val="superscript"/>
              </w:rPr>
              <w:t>3</w:t>
            </w:r>
          </w:p>
        </w:tc>
        <w:tc>
          <w:tcPr>
            <w:tcW w:w="990" w:type="dxa"/>
          </w:tcPr>
          <w:p w14:paraId="72FFA6DE" w14:textId="1F37B9A6"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100</w:t>
            </w:r>
            <w:r w:rsidR="00B008DC" w:rsidRPr="004B4814">
              <w:rPr>
                <w:rFonts w:ascii="Calibri" w:hAnsi="Calibri"/>
                <w:sz w:val="20"/>
                <w:szCs w:val="20"/>
                <w:vertAlign w:val="superscript"/>
              </w:rPr>
              <w:t>3</w:t>
            </w:r>
          </w:p>
        </w:tc>
        <w:tc>
          <w:tcPr>
            <w:tcW w:w="720" w:type="dxa"/>
          </w:tcPr>
          <w:p w14:paraId="54B1813E" w14:textId="65E495CF"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123</w:t>
            </w:r>
            <w:r w:rsidR="00B008DC" w:rsidRPr="004B4814">
              <w:rPr>
                <w:rFonts w:ascii="Calibri" w:hAnsi="Calibri"/>
                <w:sz w:val="20"/>
                <w:szCs w:val="20"/>
                <w:vertAlign w:val="superscript"/>
              </w:rPr>
              <w:t>3</w:t>
            </w:r>
          </w:p>
        </w:tc>
        <w:tc>
          <w:tcPr>
            <w:tcW w:w="990" w:type="dxa"/>
          </w:tcPr>
          <w:p w14:paraId="38B80542" w14:textId="0D54019D"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26</w:t>
            </w:r>
            <w:r w:rsidR="00B008DC" w:rsidRPr="004B4814">
              <w:rPr>
                <w:rFonts w:ascii="Calibri" w:hAnsi="Calibri"/>
                <w:sz w:val="20"/>
                <w:szCs w:val="20"/>
                <w:vertAlign w:val="superscript"/>
              </w:rPr>
              <w:t>3</w:t>
            </w:r>
          </w:p>
        </w:tc>
        <w:tc>
          <w:tcPr>
            <w:tcW w:w="720" w:type="dxa"/>
          </w:tcPr>
          <w:p w14:paraId="06AE97BC" w14:textId="41E3A73B"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3</w:t>
            </w:r>
            <w:r w:rsidR="00B008DC" w:rsidRPr="004B4814">
              <w:rPr>
                <w:rFonts w:ascii="Calibri" w:hAnsi="Calibri"/>
                <w:sz w:val="20"/>
                <w:szCs w:val="20"/>
                <w:vertAlign w:val="superscript"/>
              </w:rPr>
              <w:t>3</w:t>
            </w:r>
          </w:p>
        </w:tc>
        <w:tc>
          <w:tcPr>
            <w:tcW w:w="810" w:type="dxa"/>
          </w:tcPr>
          <w:p w14:paraId="72FFCA34" w14:textId="55934C9D"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w:t>
            </w:r>
            <w:r w:rsidR="00B008DC" w:rsidRPr="004B4814">
              <w:rPr>
                <w:rFonts w:ascii="Calibri" w:hAnsi="Calibri"/>
                <w:sz w:val="20"/>
                <w:szCs w:val="20"/>
                <w:vertAlign w:val="superscript"/>
              </w:rPr>
              <w:t>3</w:t>
            </w:r>
          </w:p>
        </w:tc>
        <w:tc>
          <w:tcPr>
            <w:tcW w:w="864" w:type="dxa"/>
          </w:tcPr>
          <w:p w14:paraId="59FD34F6" w14:textId="30A338C0"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1703</w:t>
            </w:r>
            <w:r w:rsidR="00B008DC" w:rsidRPr="004B4814">
              <w:rPr>
                <w:rFonts w:ascii="Calibri" w:hAnsi="Calibri"/>
                <w:sz w:val="20"/>
                <w:szCs w:val="20"/>
                <w:vertAlign w:val="superscript"/>
              </w:rPr>
              <w:t>3</w:t>
            </w:r>
          </w:p>
        </w:tc>
        <w:tc>
          <w:tcPr>
            <w:tcW w:w="756" w:type="dxa"/>
          </w:tcPr>
          <w:p w14:paraId="61E595CF" w14:textId="00C4F1F9"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226</w:t>
            </w:r>
            <w:r w:rsidR="00B008DC" w:rsidRPr="004B4814">
              <w:rPr>
                <w:rFonts w:ascii="Calibri" w:hAnsi="Calibri"/>
                <w:sz w:val="20"/>
                <w:szCs w:val="20"/>
                <w:vertAlign w:val="superscript"/>
              </w:rPr>
              <w:t>3</w:t>
            </w:r>
          </w:p>
        </w:tc>
        <w:tc>
          <w:tcPr>
            <w:tcW w:w="588" w:type="dxa"/>
          </w:tcPr>
          <w:p w14:paraId="4D7DD104" w14:textId="426E63F8"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33</w:t>
            </w:r>
            <w:r w:rsidR="00B008DC" w:rsidRPr="004B4814">
              <w:rPr>
                <w:rFonts w:ascii="Calibri" w:hAnsi="Calibri"/>
                <w:sz w:val="20"/>
                <w:szCs w:val="20"/>
                <w:vertAlign w:val="superscript"/>
              </w:rPr>
              <w:t>3</w:t>
            </w:r>
          </w:p>
        </w:tc>
        <w:tc>
          <w:tcPr>
            <w:tcW w:w="397" w:type="dxa"/>
          </w:tcPr>
          <w:p w14:paraId="4D98FBC4" w14:textId="2F018344" w:rsidR="002400F4" w:rsidRPr="004B4814" w:rsidRDefault="00E41248" w:rsidP="00107B78">
            <w:pPr>
              <w:jc w:val="both"/>
              <w:rPr>
                <w:rFonts w:ascii="Calibri" w:hAnsi="Calibri"/>
                <w:sz w:val="20"/>
                <w:szCs w:val="20"/>
                <w:vertAlign w:val="superscript"/>
              </w:rPr>
            </w:pPr>
            <w:r w:rsidRPr="004B4814">
              <w:rPr>
                <w:rFonts w:ascii="Calibri" w:hAnsi="Calibri"/>
                <w:sz w:val="20"/>
                <w:szCs w:val="20"/>
              </w:rPr>
              <w:t>2</w:t>
            </w:r>
            <w:r w:rsidR="00B008DC" w:rsidRPr="004B4814">
              <w:rPr>
                <w:rFonts w:ascii="Calibri" w:hAnsi="Calibri"/>
                <w:sz w:val="20"/>
                <w:szCs w:val="20"/>
                <w:vertAlign w:val="superscript"/>
              </w:rPr>
              <w:t>3</w:t>
            </w:r>
          </w:p>
        </w:tc>
      </w:tr>
    </w:tbl>
    <w:p w14:paraId="422697D3" w14:textId="77777777" w:rsidR="000A76FF" w:rsidRPr="004B4814" w:rsidRDefault="000A76FF" w:rsidP="00107B78">
      <w:pPr>
        <w:jc w:val="both"/>
        <w:rPr>
          <w:rFonts w:ascii="Calibri" w:hAnsi="Calibri"/>
          <w:sz w:val="20"/>
          <w:szCs w:val="20"/>
        </w:rPr>
      </w:pPr>
    </w:p>
    <w:p w14:paraId="70E5A7CD" w14:textId="29691BA1" w:rsidR="00412463" w:rsidRPr="004B4814" w:rsidRDefault="00385F07" w:rsidP="00107B78">
      <w:pPr>
        <w:jc w:val="both"/>
        <w:rPr>
          <w:rFonts w:ascii="Calibri" w:hAnsi="Calibri"/>
          <w:sz w:val="20"/>
          <w:szCs w:val="20"/>
        </w:rPr>
      </w:pPr>
      <w:r w:rsidRPr="004B4814">
        <w:rPr>
          <w:rFonts w:ascii="Calibri" w:hAnsi="Calibri"/>
          <w:sz w:val="20"/>
          <w:szCs w:val="20"/>
        </w:rPr>
        <w:t>Apart from the above figures, the Statistical Handbooks which are produced by the divisional secretariats provide the following details.</w:t>
      </w:r>
    </w:p>
    <w:p w14:paraId="4D46E39A" w14:textId="77777777" w:rsidR="00107B78" w:rsidRPr="004B4814" w:rsidRDefault="00107B78" w:rsidP="00107B78">
      <w:pPr>
        <w:jc w:val="both"/>
        <w:rPr>
          <w:rFonts w:ascii="Calibri" w:hAnsi="Calibri"/>
          <w:sz w:val="20"/>
          <w:szCs w:val="20"/>
        </w:rPr>
        <w:sectPr w:rsidR="00107B78" w:rsidRPr="004B4814" w:rsidSect="00107B78">
          <w:headerReference w:type="default" r:id="rId9"/>
          <w:pgSz w:w="15840" w:h="12240" w:orient="landscape"/>
          <w:pgMar w:top="1440" w:right="1440" w:bottom="1440" w:left="1440" w:header="720" w:footer="720" w:gutter="0"/>
          <w:cols w:space="720"/>
          <w:docGrid w:linePitch="360"/>
        </w:sectPr>
      </w:pPr>
    </w:p>
    <w:p w14:paraId="4DF2AA6A" w14:textId="78FF9396" w:rsidR="00412463" w:rsidRPr="00276EF8" w:rsidRDefault="00412463" w:rsidP="00107B78">
      <w:pPr>
        <w:pStyle w:val="Caption"/>
        <w:keepNext/>
        <w:jc w:val="both"/>
        <w:rPr>
          <w:rFonts w:ascii="Calibri" w:hAnsi="Calibri"/>
          <w:b/>
          <w:bCs/>
          <w:i w:val="0"/>
          <w:iCs w:val="0"/>
          <w:color w:val="4472C4" w:themeColor="accent5"/>
          <w:sz w:val="20"/>
          <w:szCs w:val="20"/>
        </w:rPr>
      </w:pPr>
      <w:r w:rsidRPr="00276EF8">
        <w:rPr>
          <w:rFonts w:ascii="Calibri" w:hAnsi="Calibri"/>
          <w:b/>
          <w:bCs/>
          <w:i w:val="0"/>
          <w:iCs w:val="0"/>
          <w:color w:val="4472C4" w:themeColor="accent5"/>
          <w:sz w:val="20"/>
          <w:szCs w:val="20"/>
        </w:rPr>
        <w:t xml:space="preserve">Table </w:t>
      </w:r>
      <w:r w:rsidR="002D746F" w:rsidRPr="00276EF8">
        <w:rPr>
          <w:rFonts w:ascii="Calibri" w:hAnsi="Calibri"/>
          <w:b/>
          <w:bCs/>
          <w:i w:val="0"/>
          <w:iCs w:val="0"/>
          <w:color w:val="4472C4" w:themeColor="accent5"/>
          <w:sz w:val="20"/>
          <w:szCs w:val="20"/>
        </w:rPr>
        <w:fldChar w:fldCharType="begin"/>
      </w:r>
      <w:r w:rsidR="002D746F" w:rsidRPr="00276EF8">
        <w:rPr>
          <w:rFonts w:ascii="Calibri" w:hAnsi="Calibri"/>
          <w:b/>
          <w:bCs/>
          <w:i w:val="0"/>
          <w:iCs w:val="0"/>
          <w:color w:val="4472C4" w:themeColor="accent5"/>
          <w:sz w:val="20"/>
          <w:szCs w:val="20"/>
        </w:rPr>
        <w:instrText xml:space="preserve"> SEQ Table \* ARABIC </w:instrText>
      </w:r>
      <w:r w:rsidR="002D746F" w:rsidRPr="00276EF8">
        <w:rPr>
          <w:rFonts w:ascii="Calibri" w:hAnsi="Calibri"/>
          <w:b/>
          <w:bCs/>
          <w:i w:val="0"/>
          <w:iCs w:val="0"/>
          <w:color w:val="4472C4" w:themeColor="accent5"/>
          <w:sz w:val="20"/>
          <w:szCs w:val="20"/>
        </w:rPr>
        <w:fldChar w:fldCharType="separate"/>
      </w:r>
      <w:r w:rsidR="00785192" w:rsidRPr="00276EF8">
        <w:rPr>
          <w:rFonts w:ascii="Calibri" w:hAnsi="Calibri"/>
          <w:b/>
          <w:bCs/>
          <w:i w:val="0"/>
          <w:iCs w:val="0"/>
          <w:noProof/>
          <w:color w:val="4472C4" w:themeColor="accent5"/>
          <w:sz w:val="20"/>
          <w:szCs w:val="20"/>
        </w:rPr>
        <w:t>4</w:t>
      </w:r>
      <w:r w:rsidR="002D746F" w:rsidRPr="00276EF8">
        <w:rPr>
          <w:rFonts w:ascii="Calibri" w:hAnsi="Calibri"/>
          <w:b/>
          <w:bCs/>
          <w:i w:val="0"/>
          <w:iCs w:val="0"/>
          <w:noProof/>
          <w:color w:val="4472C4" w:themeColor="accent5"/>
          <w:sz w:val="20"/>
          <w:szCs w:val="20"/>
        </w:rPr>
        <w:fldChar w:fldCharType="end"/>
      </w:r>
      <w:r w:rsidR="00777B59">
        <w:rPr>
          <w:rFonts w:ascii="Calibri" w:hAnsi="Calibri"/>
          <w:b/>
          <w:bCs/>
          <w:i w:val="0"/>
          <w:iCs w:val="0"/>
          <w:noProof/>
          <w:color w:val="4472C4" w:themeColor="accent5"/>
          <w:sz w:val="20"/>
          <w:szCs w:val="20"/>
        </w:rPr>
        <w:t>.</w:t>
      </w:r>
      <w:r w:rsidR="006C7246" w:rsidRPr="00276EF8">
        <w:rPr>
          <w:rFonts w:ascii="Calibri" w:hAnsi="Calibri"/>
          <w:b/>
          <w:bCs/>
          <w:i w:val="0"/>
          <w:iCs w:val="0"/>
          <w:noProof/>
          <w:color w:val="4472C4" w:themeColor="accent5"/>
          <w:sz w:val="20"/>
          <w:szCs w:val="20"/>
        </w:rPr>
        <w:t xml:space="preserve"> </w:t>
      </w:r>
      <w:r w:rsidRPr="00276EF8">
        <w:rPr>
          <w:rFonts w:ascii="Calibri" w:hAnsi="Calibri"/>
          <w:b/>
          <w:bCs/>
          <w:i w:val="0"/>
          <w:iCs w:val="0"/>
          <w:color w:val="4472C4" w:themeColor="accent5"/>
          <w:sz w:val="20"/>
          <w:szCs w:val="20"/>
        </w:rPr>
        <w:t xml:space="preserve">Employment details provided by the divisional secretariats in their respective Statistical Handbooks </w:t>
      </w:r>
      <w:r w:rsidR="00E10B32" w:rsidRPr="00276EF8">
        <w:rPr>
          <w:rFonts w:ascii="Calibri" w:hAnsi="Calibri"/>
          <w:b/>
          <w:bCs/>
          <w:i w:val="0"/>
          <w:iCs w:val="0"/>
          <w:color w:val="4472C4" w:themeColor="accent5"/>
          <w:sz w:val="20"/>
          <w:szCs w:val="20"/>
        </w:rPr>
        <w:t>1.</w:t>
      </w:r>
      <w:r w:rsidR="00E10B32" w:rsidRPr="00276EF8">
        <w:rPr>
          <w:rFonts w:ascii="Calibri" w:hAnsi="Calibri"/>
          <w:b/>
          <w:bCs/>
          <w:i w:val="0"/>
          <w:iCs w:val="0"/>
          <w:color w:val="4472C4" w:themeColor="accent5"/>
          <w:sz w:val="20"/>
          <w:szCs w:val="20"/>
        </w:rPr>
        <w:fldChar w:fldCharType="begin" w:fldLock="1"/>
      </w:r>
      <w:r w:rsidR="00E10B32" w:rsidRPr="00276EF8">
        <w:rPr>
          <w:rFonts w:ascii="Calibri" w:hAnsi="Calibri"/>
          <w:b/>
          <w:bCs/>
          <w:i w:val="0"/>
          <w:iCs w:val="0"/>
          <w:color w:val="4472C4" w:themeColor="accent5"/>
          <w:sz w:val="20"/>
          <w:szCs w:val="20"/>
        </w:rPr>
        <w:instrText>ADDIN CSL_CITATION {"citationItems":[{"id":"ITEM-1","itemData":{"author":[{"dropping-particle":"","family":"Kekirawa Divisional Secretariat","given":"","non-dropping-particle":"","parse-names":false,"suffix":""}],"id":"ITEM-1","issued":{"date-parts":[["2016"]]},"title":"Statistical Handbook","type":"report"},"uris":["http://www.mendeley.com/documents/?uuid=60508414-e5e6-451b-a412-99c36a26ec69"]}],"mendeley":{"formattedCitation":"(Kekirawa Divisional Secretariat, 2016)","plainTextFormattedCitation":"(Kekirawa Divisional Secretariat, 2016)","previouslyFormattedCitation":"(Kekirawa Divisional Secretariat, 2016)"},"properties":{"noteIndex":0},"schema":"https://github.com/citation-style-language/schema/raw/master/csl-citation.json"}</w:instrText>
      </w:r>
      <w:r w:rsidR="00E10B32" w:rsidRPr="00276EF8">
        <w:rPr>
          <w:rFonts w:ascii="Calibri" w:hAnsi="Calibri"/>
          <w:b/>
          <w:bCs/>
          <w:i w:val="0"/>
          <w:iCs w:val="0"/>
          <w:color w:val="4472C4" w:themeColor="accent5"/>
          <w:sz w:val="20"/>
          <w:szCs w:val="20"/>
        </w:rPr>
        <w:fldChar w:fldCharType="separate"/>
      </w:r>
      <w:r w:rsidR="00E10B32" w:rsidRPr="00276EF8">
        <w:rPr>
          <w:rFonts w:ascii="Calibri" w:hAnsi="Calibri"/>
          <w:b/>
          <w:bCs/>
          <w:i w:val="0"/>
          <w:iCs w:val="0"/>
          <w:noProof/>
          <w:color w:val="4472C4" w:themeColor="accent5"/>
          <w:sz w:val="20"/>
          <w:szCs w:val="20"/>
        </w:rPr>
        <w:t>(Kekirawa Divisional Secretariat, 2016)</w:t>
      </w:r>
      <w:r w:rsidR="00E10B32" w:rsidRPr="00276EF8">
        <w:rPr>
          <w:rFonts w:ascii="Calibri" w:hAnsi="Calibri"/>
          <w:b/>
          <w:bCs/>
          <w:i w:val="0"/>
          <w:iCs w:val="0"/>
          <w:color w:val="4472C4" w:themeColor="accent5"/>
          <w:sz w:val="20"/>
          <w:szCs w:val="20"/>
        </w:rPr>
        <w:fldChar w:fldCharType="end"/>
      </w:r>
      <w:r w:rsidR="00E10B32" w:rsidRPr="00276EF8">
        <w:rPr>
          <w:rFonts w:ascii="Calibri" w:hAnsi="Calibri"/>
          <w:b/>
          <w:bCs/>
          <w:i w:val="0"/>
          <w:iCs w:val="0"/>
          <w:color w:val="4472C4" w:themeColor="accent5"/>
          <w:sz w:val="20"/>
          <w:szCs w:val="20"/>
        </w:rPr>
        <w:t xml:space="preserve"> 2. </w:t>
      </w:r>
      <w:r w:rsidR="00E10B32" w:rsidRPr="00276EF8">
        <w:rPr>
          <w:rFonts w:ascii="Calibri" w:hAnsi="Calibri"/>
          <w:b/>
          <w:bCs/>
          <w:i w:val="0"/>
          <w:iCs w:val="0"/>
          <w:color w:val="4472C4" w:themeColor="accent5"/>
          <w:sz w:val="20"/>
          <w:szCs w:val="20"/>
        </w:rPr>
        <w:fldChar w:fldCharType="begin" w:fldLock="1"/>
      </w:r>
      <w:r w:rsidR="00E10B32" w:rsidRPr="00276EF8">
        <w:rPr>
          <w:rFonts w:ascii="Calibri" w:hAnsi="Calibri"/>
          <w:b/>
          <w:bCs/>
          <w:i w:val="0"/>
          <w:iCs w:val="0"/>
          <w:color w:val="4472C4" w:themeColor="accent5"/>
          <w:sz w:val="20"/>
          <w:szCs w:val="20"/>
        </w:rPr>
        <w:instrText>ADDIN CSL_CITATION {"citationItems":[{"id":"ITEM-1","itemData":{"author":[{"dropping-particle":"","family":"Mihintale Divisional Secretariat","given":"","non-dropping-particle":"","parse-names":false,"suffix":""}],"id":"ITEM-1","issued":{"date-parts":[["2017"]]},"title":"Statistical handbook","type":"report"},"uris":["http://www.mendeley.com/documents/?uuid=149134e9-4109-41c8-9df5-53a0b8b386ba"]}],"mendeley":{"formattedCitation":"(Mihintale Divisional Secretariat, 2017)","plainTextFormattedCitation":"(Mihintale Divisional Secretariat, 2017)","previouslyFormattedCitation":"(Mihintale Divisional Secretariat, 2017)"},"properties":{"noteIndex":0},"schema":"https://github.com/citation-style-language/schema/raw/master/csl-citation.json"}</w:instrText>
      </w:r>
      <w:r w:rsidR="00E10B32" w:rsidRPr="00276EF8">
        <w:rPr>
          <w:rFonts w:ascii="Calibri" w:hAnsi="Calibri"/>
          <w:b/>
          <w:bCs/>
          <w:i w:val="0"/>
          <w:iCs w:val="0"/>
          <w:color w:val="4472C4" w:themeColor="accent5"/>
          <w:sz w:val="20"/>
          <w:szCs w:val="20"/>
        </w:rPr>
        <w:fldChar w:fldCharType="separate"/>
      </w:r>
      <w:r w:rsidR="00E10B32" w:rsidRPr="00276EF8">
        <w:rPr>
          <w:rFonts w:ascii="Calibri" w:hAnsi="Calibri"/>
          <w:b/>
          <w:bCs/>
          <w:i w:val="0"/>
          <w:iCs w:val="0"/>
          <w:noProof/>
          <w:color w:val="4472C4" w:themeColor="accent5"/>
          <w:sz w:val="20"/>
          <w:szCs w:val="20"/>
        </w:rPr>
        <w:t>(Mihintale Divisional Secretariat, 2017)</w:t>
      </w:r>
      <w:r w:rsidR="00E10B32" w:rsidRPr="00276EF8">
        <w:rPr>
          <w:rFonts w:ascii="Calibri" w:hAnsi="Calibri"/>
          <w:b/>
          <w:bCs/>
          <w:i w:val="0"/>
          <w:iCs w:val="0"/>
          <w:color w:val="4472C4" w:themeColor="accent5"/>
          <w:sz w:val="20"/>
          <w:szCs w:val="20"/>
        </w:rPr>
        <w:fldChar w:fldCharType="end"/>
      </w:r>
      <w:r w:rsidR="00E10B32" w:rsidRPr="00276EF8">
        <w:rPr>
          <w:rFonts w:ascii="Calibri" w:hAnsi="Calibri"/>
          <w:b/>
          <w:bCs/>
          <w:i w:val="0"/>
          <w:iCs w:val="0"/>
          <w:color w:val="4472C4" w:themeColor="accent5"/>
          <w:sz w:val="20"/>
          <w:szCs w:val="20"/>
        </w:rPr>
        <w:t xml:space="preserve"> 3.</w:t>
      </w:r>
      <w:r w:rsidR="00E10B32" w:rsidRPr="00276EF8">
        <w:rPr>
          <w:rFonts w:ascii="Calibri" w:hAnsi="Calibri"/>
          <w:b/>
          <w:bCs/>
          <w:i w:val="0"/>
          <w:iCs w:val="0"/>
          <w:color w:val="4472C4" w:themeColor="accent5"/>
          <w:sz w:val="20"/>
          <w:szCs w:val="20"/>
        </w:rPr>
        <w:fldChar w:fldCharType="begin" w:fldLock="1"/>
      </w:r>
      <w:r w:rsidR="00E10B32" w:rsidRPr="00276EF8">
        <w:rPr>
          <w:rFonts w:ascii="Calibri" w:hAnsi="Calibri"/>
          <w:b/>
          <w:bCs/>
          <w:i w:val="0"/>
          <w:iCs w:val="0"/>
          <w:color w:val="4472C4" w:themeColor="accent5"/>
          <w:sz w:val="20"/>
          <w:szCs w:val="20"/>
        </w:rPr>
        <w:instrText>ADDIN CSL_CITATION {"citationItems":[{"id":"ITEM-1","itemData":{"author":[{"dropping-particle":"","family":"Secretariat","given":"Thirappane Divisional","non-dropping-particle":"","parse-names":false,"suffix":""}],"id":"ITEM-1","issued":{"date-parts":[["2016"]]},"title":"Statistical Handbook","type":"report"},"uris":["http://www.mendeley.com/documents/?uuid=579c296e-3de0-4e43-8a89-88b0ca7eae5d"]}],"mendeley":{"formattedCitation":"(Secretariat, 2016)","plainTextFormattedCitation":"(Secretariat, 2016)","previouslyFormattedCitation":"(Secretariat, 2016)"},"properties":{"noteIndex":0},"schema":"https://github.com/citation-style-language/schema/raw/master/csl-citation.json"}</w:instrText>
      </w:r>
      <w:r w:rsidR="00E10B32" w:rsidRPr="00276EF8">
        <w:rPr>
          <w:rFonts w:ascii="Calibri" w:hAnsi="Calibri"/>
          <w:b/>
          <w:bCs/>
          <w:i w:val="0"/>
          <w:iCs w:val="0"/>
          <w:color w:val="4472C4" w:themeColor="accent5"/>
          <w:sz w:val="20"/>
          <w:szCs w:val="20"/>
        </w:rPr>
        <w:fldChar w:fldCharType="separate"/>
      </w:r>
      <w:r w:rsidR="00E10B32" w:rsidRPr="00276EF8">
        <w:rPr>
          <w:rFonts w:ascii="Calibri" w:hAnsi="Calibri"/>
          <w:b/>
          <w:bCs/>
          <w:i w:val="0"/>
          <w:iCs w:val="0"/>
          <w:noProof/>
          <w:color w:val="4472C4" w:themeColor="accent5"/>
          <w:sz w:val="20"/>
          <w:szCs w:val="20"/>
        </w:rPr>
        <w:t>(Secretariat, 2016)</w:t>
      </w:r>
      <w:r w:rsidR="00E10B32" w:rsidRPr="00276EF8">
        <w:rPr>
          <w:rFonts w:ascii="Calibri" w:hAnsi="Calibri"/>
          <w:b/>
          <w:bCs/>
          <w:i w:val="0"/>
          <w:iCs w:val="0"/>
          <w:color w:val="4472C4" w:themeColor="accent5"/>
          <w:sz w:val="20"/>
          <w:szCs w:val="20"/>
        </w:rPr>
        <w:fldChar w:fldCharType="end"/>
      </w:r>
      <w:r w:rsidR="00E10B32" w:rsidRPr="00276EF8">
        <w:rPr>
          <w:rFonts w:ascii="Calibri" w:hAnsi="Calibri"/>
          <w:b/>
          <w:bCs/>
          <w:i w:val="0"/>
          <w:iCs w:val="0"/>
          <w:color w:val="4472C4" w:themeColor="accent5"/>
          <w:sz w:val="20"/>
          <w:szCs w:val="20"/>
        </w:rPr>
        <w:t xml:space="preserve"> 4. </w:t>
      </w:r>
      <w:r w:rsidR="00E10B32" w:rsidRPr="00276EF8">
        <w:rPr>
          <w:rFonts w:ascii="Calibri" w:hAnsi="Calibri"/>
          <w:b/>
          <w:bCs/>
          <w:i w:val="0"/>
          <w:iCs w:val="0"/>
          <w:color w:val="4472C4" w:themeColor="accent5"/>
          <w:sz w:val="20"/>
          <w:szCs w:val="20"/>
        </w:rPr>
        <w:fldChar w:fldCharType="begin" w:fldLock="1"/>
      </w:r>
      <w:r w:rsidR="00E10B32" w:rsidRPr="00276EF8">
        <w:rPr>
          <w:rFonts w:ascii="Calibri" w:hAnsi="Calibri"/>
          <w:b/>
          <w:bCs/>
          <w:i w:val="0"/>
          <w:iCs w:val="0"/>
          <w:color w:val="4472C4" w:themeColor="accent5"/>
          <w:sz w:val="20"/>
          <w:szCs w:val="20"/>
        </w:rPr>
        <w:instrText>ADDIN CSL_CITATION {"citationItems":[{"id":"ITEM-1","itemData":{"author":[{"dropping-particle":"","family":"Vengalacheddikulam Divisional Secretariat","given":"","non-dropping-particle":"","parse-names":false,"suffix":""}],"id":"ITEM-1","issued":{"date-parts":[["2017"]]},"title":"Statistical Handbook","type":"report"},"uris":["http://www.mendeley.com/documents/?uuid=62111c8b-0d67-423d-a8ea-0a0ad96b09f7"]}],"mendeley":{"formattedCitation":"(Vengalacheddikulam Divisional Secretariat, 2017)","plainTextFormattedCitation":"(Vengalacheddikulam Divisional Secretariat, 2017)","previouslyFormattedCitation":"(Vengalacheddikulam Divisional Secretariat, 2017)"},"properties":{"noteIndex":0},"schema":"https://github.com/citation-style-language/schema/raw/master/csl-citation.json"}</w:instrText>
      </w:r>
      <w:r w:rsidR="00E10B32" w:rsidRPr="00276EF8">
        <w:rPr>
          <w:rFonts w:ascii="Calibri" w:hAnsi="Calibri"/>
          <w:b/>
          <w:bCs/>
          <w:i w:val="0"/>
          <w:iCs w:val="0"/>
          <w:color w:val="4472C4" w:themeColor="accent5"/>
          <w:sz w:val="20"/>
          <w:szCs w:val="20"/>
        </w:rPr>
        <w:fldChar w:fldCharType="separate"/>
      </w:r>
      <w:r w:rsidR="00E10B32" w:rsidRPr="00276EF8">
        <w:rPr>
          <w:rFonts w:ascii="Calibri" w:hAnsi="Calibri"/>
          <w:b/>
          <w:bCs/>
          <w:i w:val="0"/>
          <w:iCs w:val="0"/>
          <w:noProof/>
          <w:color w:val="4472C4" w:themeColor="accent5"/>
          <w:sz w:val="20"/>
          <w:szCs w:val="20"/>
        </w:rPr>
        <w:t>(Vengalacheddikulam Divisional Secretariat, 2017)</w:t>
      </w:r>
      <w:r w:rsidR="00E10B32" w:rsidRPr="00276EF8">
        <w:rPr>
          <w:rFonts w:ascii="Calibri" w:hAnsi="Calibri"/>
          <w:b/>
          <w:bCs/>
          <w:i w:val="0"/>
          <w:iCs w:val="0"/>
          <w:color w:val="4472C4" w:themeColor="accent5"/>
          <w:sz w:val="20"/>
          <w:szCs w:val="20"/>
        </w:rPr>
        <w:fldChar w:fldCharType="end"/>
      </w:r>
      <w:r w:rsidR="00E10B32" w:rsidRPr="00276EF8">
        <w:rPr>
          <w:rFonts w:ascii="Calibri" w:hAnsi="Calibri"/>
          <w:b/>
          <w:bCs/>
          <w:i w:val="0"/>
          <w:iCs w:val="0"/>
          <w:color w:val="4472C4" w:themeColor="accent5"/>
          <w:sz w:val="20"/>
          <w:szCs w:val="20"/>
        </w:rPr>
        <w:t xml:space="preserve"> 5. </w:t>
      </w:r>
      <w:r w:rsidR="00E10B32" w:rsidRPr="00276EF8">
        <w:rPr>
          <w:rFonts w:ascii="Calibri" w:hAnsi="Calibri"/>
          <w:b/>
          <w:bCs/>
          <w:i w:val="0"/>
          <w:iCs w:val="0"/>
          <w:color w:val="4472C4" w:themeColor="accent5"/>
          <w:sz w:val="20"/>
          <w:szCs w:val="20"/>
        </w:rPr>
        <w:fldChar w:fldCharType="begin" w:fldLock="1"/>
      </w:r>
      <w:r w:rsidR="00E10B32" w:rsidRPr="00276EF8">
        <w:rPr>
          <w:rFonts w:ascii="Calibri" w:hAnsi="Calibri"/>
          <w:b/>
          <w:bCs/>
          <w:i w:val="0"/>
          <w:iCs w:val="0"/>
          <w:color w:val="4472C4" w:themeColor="accent5"/>
          <w:sz w:val="20"/>
          <w:szCs w:val="20"/>
        </w:rPr>
        <w:instrText>ADDIN CSL_CITATION {"citationItems":[{"id":"ITEM-1","itemData":{"author":[{"dropping-particle":"","family":"Musali Divisional Secretariat","given":"","non-dropping-particle":"","parse-names":false,"suffix":""}],"id":"ITEM-1","issued":{"date-parts":[["2017"]]},"title":"Statistical Handbook","type":"report"},"uris":["http://www.mendeley.com/documents/?uuid=44eca16c-cbc1-4ef6-9a4a-ffd38b5d7e49"]}],"mendeley":{"formattedCitation":"(Musali Divisional Secretariat, 2017)","plainTextFormattedCitation":"(Musali Divisional Secretariat, 2017)","previouslyFormattedCitation":"(Musali Divisional Secretariat, 2017)"},"properties":{"noteIndex":0},"schema":"https://github.com/citation-style-language/schema/raw/master/csl-citation.json"}</w:instrText>
      </w:r>
      <w:r w:rsidR="00E10B32" w:rsidRPr="00276EF8">
        <w:rPr>
          <w:rFonts w:ascii="Calibri" w:hAnsi="Calibri"/>
          <w:b/>
          <w:bCs/>
          <w:i w:val="0"/>
          <w:iCs w:val="0"/>
          <w:color w:val="4472C4" w:themeColor="accent5"/>
          <w:sz w:val="20"/>
          <w:szCs w:val="20"/>
        </w:rPr>
        <w:fldChar w:fldCharType="separate"/>
      </w:r>
      <w:r w:rsidR="00E10B32" w:rsidRPr="00276EF8">
        <w:rPr>
          <w:rFonts w:ascii="Calibri" w:hAnsi="Calibri"/>
          <w:b/>
          <w:bCs/>
          <w:i w:val="0"/>
          <w:iCs w:val="0"/>
          <w:noProof/>
          <w:color w:val="4472C4" w:themeColor="accent5"/>
          <w:sz w:val="20"/>
          <w:szCs w:val="20"/>
        </w:rPr>
        <w:t>(Musali Divisional Secretariat, 2017)</w:t>
      </w:r>
      <w:r w:rsidR="00E10B32" w:rsidRPr="00276EF8">
        <w:rPr>
          <w:rFonts w:ascii="Calibri" w:hAnsi="Calibri"/>
          <w:b/>
          <w:bCs/>
          <w:i w:val="0"/>
          <w:iCs w:val="0"/>
          <w:color w:val="4472C4" w:themeColor="accent5"/>
          <w:sz w:val="20"/>
          <w:szCs w:val="20"/>
        </w:rPr>
        <w:fldChar w:fldCharType="end"/>
      </w:r>
      <w:r w:rsidR="00E10B32" w:rsidRPr="00276EF8">
        <w:rPr>
          <w:rFonts w:ascii="Calibri" w:hAnsi="Calibri"/>
          <w:b/>
          <w:bCs/>
          <w:i w:val="0"/>
          <w:iCs w:val="0"/>
          <w:color w:val="4472C4" w:themeColor="accent5"/>
          <w:sz w:val="20"/>
          <w:szCs w:val="20"/>
        </w:rPr>
        <w:t xml:space="preserve"> 6. </w:t>
      </w:r>
      <w:r w:rsidR="00E10B32" w:rsidRPr="00276EF8">
        <w:rPr>
          <w:rFonts w:ascii="Calibri" w:hAnsi="Calibri"/>
          <w:b/>
          <w:bCs/>
          <w:i w:val="0"/>
          <w:iCs w:val="0"/>
          <w:color w:val="4472C4" w:themeColor="accent5"/>
          <w:sz w:val="20"/>
          <w:szCs w:val="20"/>
        </w:rPr>
        <w:fldChar w:fldCharType="begin" w:fldLock="1"/>
      </w:r>
      <w:r w:rsidR="00E10B32" w:rsidRPr="00276EF8">
        <w:rPr>
          <w:rFonts w:ascii="Calibri" w:hAnsi="Calibri"/>
          <w:b/>
          <w:bCs/>
          <w:i w:val="0"/>
          <w:iCs w:val="0"/>
          <w:color w:val="4472C4" w:themeColor="accent5"/>
          <w:sz w:val="20"/>
          <w:szCs w:val="20"/>
        </w:rPr>
        <w:instrText>ADDIN CSL_CITATION {"citationItems":[{"id":"ITEM-1","itemData":{"author":[{"dropping-particle":"","family":"Nanaddan Divisional Secretariat","given":"","non-dropping-particle":"","parse-names":false,"suffix":""}],"id":"ITEM-1","issued":{"date-parts":[["2016"]]},"title":"Statistical Handbook","type":"report"},"uris":["http://www.mendeley.com/documents/?uuid=d3363e32-9405-44d3-91cf-5899c102d4f5"]}],"mendeley":{"formattedCitation":"(Nanaddan Divisional Secretariat, 2016)","plainTextFormattedCitation":"(Nanaddan Divisional Secretariat, 2016)","previouslyFormattedCitation":"(Nanaddan Divisional Secretariat, 2016)"},"properties":{"noteIndex":0},"schema":"https://github.com/citation-style-language/schema/raw/master/csl-citation.json"}</w:instrText>
      </w:r>
      <w:r w:rsidR="00E10B32" w:rsidRPr="00276EF8">
        <w:rPr>
          <w:rFonts w:ascii="Calibri" w:hAnsi="Calibri"/>
          <w:b/>
          <w:bCs/>
          <w:i w:val="0"/>
          <w:iCs w:val="0"/>
          <w:color w:val="4472C4" w:themeColor="accent5"/>
          <w:sz w:val="20"/>
          <w:szCs w:val="20"/>
        </w:rPr>
        <w:fldChar w:fldCharType="separate"/>
      </w:r>
      <w:r w:rsidR="00E10B32" w:rsidRPr="00276EF8">
        <w:rPr>
          <w:rFonts w:ascii="Calibri" w:hAnsi="Calibri"/>
          <w:b/>
          <w:bCs/>
          <w:i w:val="0"/>
          <w:iCs w:val="0"/>
          <w:noProof/>
          <w:color w:val="4472C4" w:themeColor="accent5"/>
          <w:sz w:val="20"/>
          <w:szCs w:val="20"/>
        </w:rPr>
        <w:t>(Nanaddan Divisional Secretariat, 2016)</w:t>
      </w:r>
      <w:r w:rsidR="00E10B32" w:rsidRPr="00276EF8">
        <w:rPr>
          <w:rFonts w:ascii="Calibri" w:hAnsi="Calibri"/>
          <w:b/>
          <w:bCs/>
          <w:i w:val="0"/>
          <w:iCs w:val="0"/>
          <w:color w:val="4472C4" w:themeColor="accent5"/>
          <w:sz w:val="20"/>
          <w:szCs w:val="20"/>
        </w:rPr>
        <w:fldChar w:fldCharType="end"/>
      </w:r>
      <w:r w:rsidR="00E10B32" w:rsidRPr="00276EF8">
        <w:rPr>
          <w:rFonts w:ascii="Calibri" w:hAnsi="Calibri"/>
          <w:b/>
          <w:bCs/>
          <w:i w:val="0"/>
          <w:iCs w:val="0"/>
          <w:color w:val="4472C4" w:themeColor="accent5"/>
          <w:sz w:val="20"/>
          <w:szCs w:val="20"/>
        </w:rPr>
        <w:t xml:space="preserve"> 7.</w:t>
      </w:r>
      <w:r w:rsidR="00E10B32" w:rsidRPr="00276EF8">
        <w:rPr>
          <w:rFonts w:ascii="Calibri" w:hAnsi="Calibri"/>
          <w:b/>
          <w:bCs/>
          <w:i w:val="0"/>
          <w:iCs w:val="0"/>
          <w:color w:val="4472C4" w:themeColor="accent5"/>
          <w:sz w:val="20"/>
          <w:szCs w:val="20"/>
        </w:rPr>
        <w:fldChar w:fldCharType="begin" w:fldLock="1"/>
      </w:r>
      <w:r w:rsidR="007B5A2B" w:rsidRPr="00276EF8">
        <w:rPr>
          <w:rFonts w:ascii="Calibri" w:hAnsi="Calibri"/>
          <w:b/>
          <w:bCs/>
          <w:i w:val="0"/>
          <w:iCs w:val="0"/>
          <w:color w:val="4472C4" w:themeColor="accent5"/>
          <w:sz w:val="20"/>
          <w:szCs w:val="20"/>
        </w:rPr>
        <w:instrText>ADDIN CSL_CITATION {"citationItems":[{"id":"ITEM-1","itemData":{"author":[{"dropping-particle":"","family":"Manthai West Divisional Secretariat","given":"","non-dropping-particle":"","parse-names":false,"suffix":""}],"id":"ITEM-1","issued":{"date-parts":[["2017"]]},"title":"Statitical Handbook","type":"report"},"uris":["http://www.mendeley.com/documents/?uuid=fa8f1a05-a9d5-42c2-aef0-d8e9252b7e9e"]}],"mendeley":{"formattedCitation":"(Manthai West Divisional Secretariat, 2017)","plainTextFormattedCitation":"(Manthai West Divisional Secretariat, 2017)","previouslyFormattedCitation":"(Manthai West Divisional Secretariat, 2017)"},"properties":{"noteIndex":0},"schema":"https://github.com/citation-style-language/schema/raw/master/csl-citation.json"}</w:instrText>
      </w:r>
      <w:r w:rsidR="00E10B32" w:rsidRPr="00276EF8">
        <w:rPr>
          <w:rFonts w:ascii="Calibri" w:hAnsi="Calibri"/>
          <w:b/>
          <w:bCs/>
          <w:i w:val="0"/>
          <w:iCs w:val="0"/>
          <w:color w:val="4472C4" w:themeColor="accent5"/>
          <w:sz w:val="20"/>
          <w:szCs w:val="20"/>
        </w:rPr>
        <w:fldChar w:fldCharType="separate"/>
      </w:r>
      <w:r w:rsidR="00E10B32" w:rsidRPr="00276EF8">
        <w:rPr>
          <w:rFonts w:ascii="Calibri" w:hAnsi="Calibri"/>
          <w:b/>
          <w:bCs/>
          <w:i w:val="0"/>
          <w:iCs w:val="0"/>
          <w:noProof/>
          <w:color w:val="4472C4" w:themeColor="accent5"/>
          <w:sz w:val="20"/>
          <w:szCs w:val="20"/>
        </w:rPr>
        <w:t>(Manthai West Divisional Secretariat, 2017)</w:t>
      </w:r>
      <w:r w:rsidR="00E10B32" w:rsidRPr="00276EF8">
        <w:rPr>
          <w:rFonts w:ascii="Calibri" w:hAnsi="Calibri"/>
          <w:b/>
          <w:bCs/>
          <w:i w:val="0"/>
          <w:iCs w:val="0"/>
          <w:color w:val="4472C4" w:themeColor="accent5"/>
          <w:sz w:val="20"/>
          <w:szCs w:val="20"/>
        </w:rPr>
        <w:fldChar w:fldCharType="end"/>
      </w:r>
    </w:p>
    <w:tbl>
      <w:tblPr>
        <w:tblW w:w="7084" w:type="dxa"/>
        <w:jc w:val="center"/>
        <w:tblLook w:val="04A0" w:firstRow="1" w:lastRow="0" w:firstColumn="1" w:lastColumn="0" w:noHBand="0" w:noVBand="1"/>
      </w:tblPr>
      <w:tblGrid>
        <w:gridCol w:w="960"/>
        <w:gridCol w:w="1720"/>
        <w:gridCol w:w="2078"/>
        <w:gridCol w:w="670"/>
        <w:gridCol w:w="868"/>
        <w:gridCol w:w="788"/>
      </w:tblGrid>
      <w:tr w:rsidR="00385F07" w:rsidRPr="004B4814" w14:paraId="01DC87FD" w14:textId="77777777" w:rsidTr="00A5443E">
        <w:trPr>
          <w:trHeight w:val="413"/>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071C60" w14:textId="77777777" w:rsidR="00385F07" w:rsidRPr="004B4814" w:rsidRDefault="00385F07" w:rsidP="00107B78">
            <w:pPr>
              <w:jc w:val="both"/>
              <w:rPr>
                <w:rFonts w:ascii="Calibri" w:eastAsia="Times New Roman" w:hAnsi="Calibri" w:cs="Calibri"/>
                <w:b/>
                <w:bCs/>
                <w:color w:val="000000"/>
                <w:sz w:val="20"/>
                <w:szCs w:val="20"/>
                <w:lang w:eastAsia="en-US"/>
              </w:rPr>
            </w:pPr>
            <w:r w:rsidRPr="004B4814">
              <w:rPr>
                <w:rFonts w:ascii="Calibri" w:eastAsia="Times New Roman" w:hAnsi="Calibri" w:cs="Calibri"/>
                <w:b/>
                <w:bCs/>
                <w:color w:val="000000"/>
                <w:sz w:val="20"/>
                <w:szCs w:val="20"/>
                <w:lang w:eastAsia="en-US"/>
              </w:rPr>
              <w:t>Year</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D8487E" w14:textId="77777777" w:rsidR="00385F07" w:rsidRPr="004B4814" w:rsidRDefault="00385F07" w:rsidP="00107B78">
            <w:pPr>
              <w:jc w:val="both"/>
              <w:rPr>
                <w:rFonts w:ascii="Calibri" w:eastAsia="Times New Roman" w:hAnsi="Calibri" w:cs="Calibri"/>
                <w:b/>
                <w:bCs/>
                <w:color w:val="000000"/>
                <w:sz w:val="20"/>
                <w:szCs w:val="20"/>
                <w:lang w:eastAsia="en-US"/>
              </w:rPr>
            </w:pPr>
            <w:r w:rsidRPr="004B4814">
              <w:rPr>
                <w:rFonts w:ascii="Calibri" w:eastAsia="Times New Roman" w:hAnsi="Calibri" w:cs="Calibri"/>
                <w:b/>
                <w:bCs/>
                <w:color w:val="000000"/>
                <w:sz w:val="20"/>
                <w:szCs w:val="20"/>
                <w:lang w:eastAsia="en-US"/>
              </w:rPr>
              <w:t>Name of District</w:t>
            </w:r>
          </w:p>
        </w:tc>
        <w:tc>
          <w:tcPr>
            <w:tcW w:w="2078"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5961FDC3" w14:textId="77777777" w:rsidR="00385F07" w:rsidRPr="004B4814" w:rsidRDefault="00385F07" w:rsidP="00107B78">
            <w:pPr>
              <w:jc w:val="both"/>
              <w:rPr>
                <w:rFonts w:ascii="Calibri" w:eastAsia="Times New Roman" w:hAnsi="Calibri" w:cs="Calibri"/>
                <w:b/>
                <w:bCs/>
                <w:color w:val="000000"/>
                <w:sz w:val="20"/>
                <w:szCs w:val="20"/>
                <w:lang w:eastAsia="en-US"/>
              </w:rPr>
            </w:pPr>
            <w:r w:rsidRPr="004B4814">
              <w:rPr>
                <w:rFonts w:ascii="Calibri" w:eastAsia="Times New Roman" w:hAnsi="Calibri" w:cs="Calibri"/>
                <w:b/>
                <w:bCs/>
                <w:color w:val="000000"/>
                <w:sz w:val="20"/>
                <w:szCs w:val="20"/>
                <w:lang w:eastAsia="en-US"/>
              </w:rPr>
              <w:t>DS division</w:t>
            </w:r>
          </w:p>
        </w:tc>
        <w:tc>
          <w:tcPr>
            <w:tcW w:w="2326" w:type="dxa"/>
            <w:gridSpan w:val="3"/>
            <w:tcBorders>
              <w:top w:val="single" w:sz="4" w:space="0" w:color="auto"/>
              <w:left w:val="nil"/>
              <w:bottom w:val="single" w:sz="4" w:space="0" w:color="auto"/>
              <w:right w:val="single" w:sz="4" w:space="0" w:color="auto"/>
            </w:tcBorders>
            <w:shd w:val="clear" w:color="auto" w:fill="auto"/>
            <w:vAlign w:val="bottom"/>
            <w:hideMark/>
          </w:tcPr>
          <w:p w14:paraId="1F510293" w14:textId="77777777" w:rsidR="00385F07" w:rsidRPr="004B4814" w:rsidRDefault="00385F07" w:rsidP="00107B78">
            <w:pPr>
              <w:jc w:val="both"/>
              <w:rPr>
                <w:rFonts w:ascii="Calibri" w:eastAsia="Times New Roman" w:hAnsi="Calibri" w:cs="Calibri"/>
                <w:b/>
                <w:bCs/>
                <w:color w:val="000000"/>
                <w:sz w:val="20"/>
                <w:szCs w:val="20"/>
                <w:lang w:eastAsia="en-US"/>
              </w:rPr>
            </w:pPr>
            <w:r w:rsidRPr="004B4814">
              <w:rPr>
                <w:rFonts w:ascii="Calibri" w:eastAsia="Times New Roman" w:hAnsi="Calibri" w:cs="Calibri"/>
                <w:b/>
                <w:bCs/>
                <w:color w:val="000000"/>
                <w:sz w:val="20"/>
                <w:szCs w:val="20"/>
                <w:lang w:eastAsia="en-US"/>
              </w:rPr>
              <w:t>Agriculture/farming</w:t>
            </w:r>
          </w:p>
        </w:tc>
      </w:tr>
      <w:tr w:rsidR="00385F07" w:rsidRPr="004B4814" w14:paraId="6E9E9FF1" w14:textId="77777777" w:rsidTr="00A5443E">
        <w:trPr>
          <w:trHeight w:val="458"/>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459AC70" w14:textId="77777777" w:rsidR="00385F07" w:rsidRPr="004B4814" w:rsidRDefault="00385F07" w:rsidP="00107B78">
            <w:pPr>
              <w:jc w:val="both"/>
              <w:rPr>
                <w:rFonts w:ascii="Calibri" w:eastAsia="Times New Roman" w:hAnsi="Calibri" w:cs="Calibri"/>
                <w:b/>
                <w:bCs/>
                <w:color w:val="000000"/>
                <w:sz w:val="20"/>
                <w:szCs w:val="20"/>
                <w:lang w:eastAsia="en-US"/>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7F38E8A7" w14:textId="77777777" w:rsidR="00385F07" w:rsidRPr="004B4814" w:rsidRDefault="00385F07" w:rsidP="00107B78">
            <w:pPr>
              <w:jc w:val="both"/>
              <w:rPr>
                <w:rFonts w:ascii="Calibri" w:eastAsia="Times New Roman" w:hAnsi="Calibri" w:cs="Calibri"/>
                <w:b/>
                <w:bCs/>
                <w:color w:val="000000"/>
                <w:sz w:val="20"/>
                <w:szCs w:val="20"/>
                <w:lang w:eastAsia="en-US"/>
              </w:rPr>
            </w:pPr>
          </w:p>
        </w:tc>
        <w:tc>
          <w:tcPr>
            <w:tcW w:w="2078" w:type="dxa"/>
            <w:vMerge/>
            <w:tcBorders>
              <w:top w:val="single" w:sz="4" w:space="0" w:color="auto"/>
              <w:left w:val="single" w:sz="4" w:space="0" w:color="auto"/>
              <w:bottom w:val="single" w:sz="4" w:space="0" w:color="auto"/>
              <w:right w:val="single" w:sz="4" w:space="0" w:color="auto"/>
            </w:tcBorders>
            <w:vAlign w:val="center"/>
            <w:hideMark/>
          </w:tcPr>
          <w:p w14:paraId="454246B2" w14:textId="77777777" w:rsidR="00385F07" w:rsidRPr="004B4814" w:rsidRDefault="00385F07" w:rsidP="00107B78">
            <w:pPr>
              <w:jc w:val="both"/>
              <w:rPr>
                <w:rFonts w:ascii="Calibri" w:eastAsia="Times New Roman" w:hAnsi="Calibri" w:cs="Calibri"/>
                <w:b/>
                <w:bCs/>
                <w:color w:val="000000"/>
                <w:sz w:val="20"/>
                <w:szCs w:val="20"/>
                <w:lang w:eastAsia="en-US"/>
              </w:rPr>
            </w:pPr>
          </w:p>
        </w:tc>
        <w:tc>
          <w:tcPr>
            <w:tcW w:w="670" w:type="dxa"/>
            <w:tcBorders>
              <w:top w:val="single" w:sz="4" w:space="0" w:color="auto"/>
              <w:left w:val="nil"/>
              <w:bottom w:val="single" w:sz="4" w:space="0" w:color="auto"/>
              <w:right w:val="single" w:sz="4" w:space="0" w:color="auto"/>
            </w:tcBorders>
            <w:shd w:val="clear" w:color="auto" w:fill="auto"/>
            <w:vAlign w:val="bottom"/>
            <w:hideMark/>
          </w:tcPr>
          <w:p w14:paraId="1A9EE4EC" w14:textId="77777777" w:rsidR="00385F07" w:rsidRPr="004B4814" w:rsidRDefault="00385F07" w:rsidP="00107B78">
            <w:pPr>
              <w:jc w:val="both"/>
              <w:rPr>
                <w:rFonts w:ascii="Calibri" w:eastAsia="Times New Roman" w:hAnsi="Calibri" w:cs="Calibri"/>
                <w:b/>
                <w:bCs/>
                <w:color w:val="000000"/>
                <w:sz w:val="20"/>
                <w:szCs w:val="20"/>
                <w:lang w:eastAsia="en-US"/>
              </w:rPr>
            </w:pPr>
            <w:r w:rsidRPr="004B4814">
              <w:rPr>
                <w:rFonts w:ascii="Calibri" w:eastAsia="Times New Roman" w:hAnsi="Calibri" w:cs="Calibri"/>
                <w:b/>
                <w:bCs/>
                <w:color w:val="000000"/>
                <w:sz w:val="20"/>
                <w:szCs w:val="20"/>
                <w:lang w:eastAsia="en-US"/>
              </w:rPr>
              <w:t>Male</w:t>
            </w:r>
          </w:p>
        </w:tc>
        <w:tc>
          <w:tcPr>
            <w:tcW w:w="868" w:type="dxa"/>
            <w:tcBorders>
              <w:top w:val="single" w:sz="4" w:space="0" w:color="auto"/>
              <w:left w:val="nil"/>
              <w:bottom w:val="single" w:sz="4" w:space="0" w:color="auto"/>
              <w:right w:val="single" w:sz="4" w:space="0" w:color="auto"/>
            </w:tcBorders>
            <w:shd w:val="clear" w:color="auto" w:fill="auto"/>
            <w:vAlign w:val="bottom"/>
            <w:hideMark/>
          </w:tcPr>
          <w:p w14:paraId="5CC0E56F" w14:textId="77777777" w:rsidR="00385F07" w:rsidRPr="004B4814" w:rsidRDefault="00385F07" w:rsidP="00107B78">
            <w:pPr>
              <w:jc w:val="both"/>
              <w:rPr>
                <w:rFonts w:ascii="Calibri" w:eastAsia="Times New Roman" w:hAnsi="Calibri" w:cs="Calibri"/>
                <w:b/>
                <w:bCs/>
                <w:color w:val="000000"/>
                <w:sz w:val="20"/>
                <w:szCs w:val="20"/>
                <w:lang w:eastAsia="en-US"/>
              </w:rPr>
            </w:pPr>
            <w:r w:rsidRPr="004B4814">
              <w:rPr>
                <w:rFonts w:ascii="Calibri" w:eastAsia="Times New Roman" w:hAnsi="Calibri" w:cs="Calibri"/>
                <w:b/>
                <w:bCs/>
                <w:color w:val="000000"/>
                <w:sz w:val="20"/>
                <w:szCs w:val="20"/>
                <w:lang w:eastAsia="en-US"/>
              </w:rPr>
              <w:t>Female</w:t>
            </w:r>
          </w:p>
        </w:tc>
        <w:tc>
          <w:tcPr>
            <w:tcW w:w="788" w:type="dxa"/>
            <w:tcBorders>
              <w:top w:val="single" w:sz="4" w:space="0" w:color="auto"/>
              <w:left w:val="nil"/>
              <w:bottom w:val="single" w:sz="4" w:space="0" w:color="auto"/>
              <w:right w:val="single" w:sz="4" w:space="0" w:color="auto"/>
            </w:tcBorders>
            <w:shd w:val="clear" w:color="auto" w:fill="auto"/>
            <w:vAlign w:val="bottom"/>
            <w:hideMark/>
          </w:tcPr>
          <w:p w14:paraId="6F2EB9E6" w14:textId="77777777" w:rsidR="00385F07" w:rsidRPr="004B4814" w:rsidRDefault="00385F07" w:rsidP="00107B78">
            <w:pPr>
              <w:jc w:val="both"/>
              <w:rPr>
                <w:rFonts w:ascii="Calibri" w:eastAsia="Times New Roman" w:hAnsi="Calibri" w:cs="Calibri"/>
                <w:b/>
                <w:bCs/>
                <w:color w:val="000000"/>
                <w:sz w:val="20"/>
                <w:szCs w:val="20"/>
                <w:lang w:eastAsia="en-US"/>
              </w:rPr>
            </w:pPr>
            <w:r w:rsidRPr="004B4814">
              <w:rPr>
                <w:rFonts w:ascii="Calibri" w:eastAsia="Times New Roman" w:hAnsi="Calibri" w:cs="Calibri"/>
                <w:b/>
                <w:bCs/>
                <w:color w:val="000000"/>
                <w:sz w:val="20"/>
                <w:szCs w:val="20"/>
                <w:lang w:eastAsia="en-US"/>
              </w:rPr>
              <w:t>Total</w:t>
            </w:r>
          </w:p>
        </w:tc>
      </w:tr>
      <w:tr w:rsidR="00385F07" w:rsidRPr="004B4814" w14:paraId="7C31F85F" w14:textId="77777777" w:rsidTr="00A5443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66AD643" w14:textId="77777777" w:rsidR="00385F07" w:rsidRPr="004B4814" w:rsidRDefault="00385F07" w:rsidP="00107B78">
            <w:pPr>
              <w:jc w:val="both"/>
              <w:rPr>
                <w:rFonts w:ascii="Calibri" w:eastAsia="Times New Roman" w:hAnsi="Calibri" w:cs="Arial"/>
                <w:color w:val="000000"/>
                <w:sz w:val="20"/>
                <w:szCs w:val="20"/>
                <w:lang w:eastAsia="en-US"/>
              </w:rPr>
            </w:pPr>
            <w:r w:rsidRPr="004B4814">
              <w:rPr>
                <w:rFonts w:ascii="Calibri" w:eastAsia="Times New Roman" w:hAnsi="Calibri" w:cs="Arial"/>
                <w:color w:val="000000"/>
                <w:sz w:val="20"/>
                <w:szCs w:val="20"/>
                <w:lang w:eastAsia="en-US"/>
              </w:rPr>
              <w:t>2017</w:t>
            </w:r>
          </w:p>
        </w:tc>
        <w:tc>
          <w:tcPr>
            <w:tcW w:w="1720" w:type="dxa"/>
            <w:tcBorders>
              <w:top w:val="nil"/>
              <w:left w:val="nil"/>
              <w:bottom w:val="single" w:sz="4" w:space="0" w:color="auto"/>
              <w:right w:val="single" w:sz="4" w:space="0" w:color="auto"/>
            </w:tcBorders>
            <w:shd w:val="clear" w:color="auto" w:fill="auto"/>
            <w:noWrap/>
            <w:vAlign w:val="bottom"/>
            <w:hideMark/>
          </w:tcPr>
          <w:p w14:paraId="5BAAAFF7" w14:textId="77777777" w:rsidR="00385F07" w:rsidRPr="004B4814" w:rsidRDefault="00385F07" w:rsidP="00107B78">
            <w:pPr>
              <w:jc w:val="both"/>
              <w:rPr>
                <w:rFonts w:ascii="Calibri" w:eastAsia="Times New Roman" w:hAnsi="Calibri" w:cs="Arial"/>
                <w:color w:val="000000"/>
                <w:sz w:val="20"/>
                <w:szCs w:val="20"/>
                <w:lang w:eastAsia="en-US"/>
              </w:rPr>
            </w:pPr>
            <w:r w:rsidRPr="004B4814">
              <w:rPr>
                <w:rFonts w:ascii="Calibri" w:eastAsia="Times New Roman" w:hAnsi="Calibri" w:cs="Arial"/>
                <w:color w:val="000000"/>
                <w:sz w:val="20"/>
                <w:szCs w:val="20"/>
                <w:lang w:eastAsia="en-US"/>
              </w:rPr>
              <w:t>Anuradhapura</w:t>
            </w:r>
          </w:p>
        </w:tc>
        <w:tc>
          <w:tcPr>
            <w:tcW w:w="2078" w:type="dxa"/>
            <w:tcBorders>
              <w:top w:val="nil"/>
              <w:left w:val="nil"/>
              <w:bottom w:val="single" w:sz="4" w:space="0" w:color="auto"/>
              <w:right w:val="single" w:sz="4" w:space="0" w:color="auto"/>
            </w:tcBorders>
            <w:shd w:val="clear" w:color="auto" w:fill="auto"/>
            <w:noWrap/>
            <w:vAlign w:val="bottom"/>
            <w:hideMark/>
          </w:tcPr>
          <w:p w14:paraId="3E2D7896" w14:textId="77777777" w:rsidR="00385F07" w:rsidRPr="004B4814" w:rsidRDefault="00385F07" w:rsidP="00107B78">
            <w:pPr>
              <w:jc w:val="both"/>
              <w:rPr>
                <w:rFonts w:ascii="Calibri" w:eastAsia="Times New Roman" w:hAnsi="Calibri" w:cs="Arial"/>
                <w:color w:val="000000"/>
                <w:sz w:val="20"/>
                <w:szCs w:val="20"/>
                <w:lang w:eastAsia="en-US"/>
              </w:rPr>
            </w:pPr>
            <w:r w:rsidRPr="004B4814">
              <w:rPr>
                <w:rFonts w:ascii="Calibri" w:eastAsia="Times New Roman" w:hAnsi="Calibri" w:cs="Arial"/>
                <w:color w:val="000000"/>
                <w:sz w:val="20"/>
                <w:szCs w:val="20"/>
                <w:lang w:eastAsia="en-US"/>
              </w:rPr>
              <w:t>Kekirawa</w:t>
            </w:r>
          </w:p>
        </w:tc>
        <w:tc>
          <w:tcPr>
            <w:tcW w:w="670" w:type="dxa"/>
            <w:tcBorders>
              <w:top w:val="nil"/>
              <w:left w:val="nil"/>
              <w:bottom w:val="single" w:sz="4" w:space="0" w:color="auto"/>
              <w:right w:val="single" w:sz="4" w:space="0" w:color="auto"/>
            </w:tcBorders>
            <w:shd w:val="clear" w:color="auto" w:fill="auto"/>
            <w:noWrap/>
            <w:vAlign w:val="bottom"/>
            <w:hideMark/>
          </w:tcPr>
          <w:p w14:paraId="7177F4DF"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868" w:type="dxa"/>
            <w:tcBorders>
              <w:top w:val="nil"/>
              <w:left w:val="nil"/>
              <w:bottom w:val="single" w:sz="4" w:space="0" w:color="auto"/>
              <w:right w:val="single" w:sz="4" w:space="0" w:color="auto"/>
            </w:tcBorders>
            <w:shd w:val="clear" w:color="auto" w:fill="auto"/>
            <w:noWrap/>
            <w:vAlign w:val="bottom"/>
            <w:hideMark/>
          </w:tcPr>
          <w:p w14:paraId="21F9FBCF"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788" w:type="dxa"/>
            <w:tcBorders>
              <w:top w:val="nil"/>
              <w:left w:val="nil"/>
              <w:bottom w:val="single" w:sz="4" w:space="0" w:color="auto"/>
              <w:right w:val="single" w:sz="4" w:space="0" w:color="auto"/>
            </w:tcBorders>
            <w:shd w:val="clear" w:color="auto" w:fill="auto"/>
            <w:noWrap/>
            <w:vAlign w:val="bottom"/>
            <w:hideMark/>
          </w:tcPr>
          <w:p w14:paraId="0E3E0427" w14:textId="2D455DDB" w:rsidR="00385F07" w:rsidRPr="004B4814" w:rsidRDefault="00385F07" w:rsidP="00107B78">
            <w:pPr>
              <w:jc w:val="both"/>
              <w:rPr>
                <w:rFonts w:ascii="Calibri" w:eastAsia="Times New Roman" w:hAnsi="Calibri" w:cs="Arial"/>
                <w:color w:val="000000"/>
                <w:sz w:val="20"/>
                <w:szCs w:val="20"/>
                <w:vertAlign w:val="superscript"/>
                <w:lang w:eastAsia="en-US"/>
              </w:rPr>
            </w:pPr>
            <w:r w:rsidRPr="004B4814">
              <w:rPr>
                <w:rFonts w:ascii="Calibri" w:eastAsia="Times New Roman" w:hAnsi="Calibri" w:cs="Arial"/>
                <w:color w:val="000000"/>
                <w:sz w:val="20"/>
                <w:szCs w:val="20"/>
                <w:lang w:eastAsia="en-US"/>
              </w:rPr>
              <w:t>8264</w:t>
            </w:r>
            <w:r w:rsidR="00412463" w:rsidRPr="004B4814">
              <w:rPr>
                <w:rFonts w:ascii="Calibri" w:eastAsia="Times New Roman" w:hAnsi="Calibri" w:cs="Arial"/>
                <w:color w:val="000000"/>
                <w:sz w:val="20"/>
                <w:szCs w:val="20"/>
                <w:vertAlign w:val="superscript"/>
                <w:lang w:eastAsia="en-US"/>
              </w:rPr>
              <w:t>1</w:t>
            </w:r>
          </w:p>
        </w:tc>
      </w:tr>
      <w:tr w:rsidR="00385F07" w:rsidRPr="004B4814" w14:paraId="0EE3CE4F" w14:textId="77777777" w:rsidTr="00A5443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4125B29"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2016</w:t>
            </w:r>
          </w:p>
        </w:tc>
        <w:tc>
          <w:tcPr>
            <w:tcW w:w="1720" w:type="dxa"/>
            <w:tcBorders>
              <w:top w:val="nil"/>
              <w:left w:val="nil"/>
              <w:bottom w:val="single" w:sz="4" w:space="0" w:color="auto"/>
              <w:right w:val="single" w:sz="4" w:space="0" w:color="auto"/>
            </w:tcBorders>
            <w:shd w:val="clear" w:color="auto" w:fill="auto"/>
            <w:noWrap/>
            <w:vAlign w:val="bottom"/>
            <w:hideMark/>
          </w:tcPr>
          <w:p w14:paraId="6F3FF71A"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Anuradhapura</w:t>
            </w:r>
          </w:p>
        </w:tc>
        <w:tc>
          <w:tcPr>
            <w:tcW w:w="2078" w:type="dxa"/>
            <w:tcBorders>
              <w:top w:val="nil"/>
              <w:left w:val="nil"/>
              <w:bottom w:val="single" w:sz="4" w:space="0" w:color="auto"/>
              <w:right w:val="single" w:sz="4" w:space="0" w:color="auto"/>
            </w:tcBorders>
            <w:shd w:val="clear" w:color="auto" w:fill="auto"/>
            <w:noWrap/>
            <w:vAlign w:val="bottom"/>
            <w:hideMark/>
          </w:tcPr>
          <w:p w14:paraId="03F79E07"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Mihintale</w:t>
            </w:r>
          </w:p>
        </w:tc>
        <w:tc>
          <w:tcPr>
            <w:tcW w:w="670" w:type="dxa"/>
            <w:tcBorders>
              <w:top w:val="nil"/>
              <w:left w:val="nil"/>
              <w:bottom w:val="single" w:sz="4" w:space="0" w:color="auto"/>
              <w:right w:val="single" w:sz="4" w:space="0" w:color="auto"/>
            </w:tcBorders>
            <w:shd w:val="clear" w:color="auto" w:fill="auto"/>
            <w:noWrap/>
            <w:vAlign w:val="bottom"/>
            <w:hideMark/>
          </w:tcPr>
          <w:p w14:paraId="4D763681"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868" w:type="dxa"/>
            <w:tcBorders>
              <w:top w:val="nil"/>
              <w:left w:val="nil"/>
              <w:bottom w:val="single" w:sz="4" w:space="0" w:color="auto"/>
              <w:right w:val="single" w:sz="4" w:space="0" w:color="auto"/>
            </w:tcBorders>
            <w:shd w:val="clear" w:color="auto" w:fill="auto"/>
            <w:noWrap/>
            <w:vAlign w:val="bottom"/>
            <w:hideMark/>
          </w:tcPr>
          <w:p w14:paraId="4B15C309"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788" w:type="dxa"/>
            <w:tcBorders>
              <w:top w:val="nil"/>
              <w:left w:val="nil"/>
              <w:bottom w:val="single" w:sz="4" w:space="0" w:color="auto"/>
              <w:right w:val="single" w:sz="4" w:space="0" w:color="auto"/>
            </w:tcBorders>
            <w:shd w:val="clear" w:color="auto" w:fill="auto"/>
            <w:noWrap/>
            <w:vAlign w:val="bottom"/>
            <w:hideMark/>
          </w:tcPr>
          <w:p w14:paraId="1CE817BF" w14:textId="592E6363" w:rsidR="00385F07" w:rsidRPr="004B4814" w:rsidRDefault="00385F07" w:rsidP="00107B78">
            <w:pPr>
              <w:jc w:val="both"/>
              <w:rPr>
                <w:rFonts w:ascii="Calibri" w:eastAsia="Times New Roman" w:hAnsi="Calibri" w:cs="Calibri"/>
                <w:color w:val="000000"/>
                <w:sz w:val="20"/>
                <w:szCs w:val="20"/>
                <w:vertAlign w:val="superscript"/>
                <w:lang w:eastAsia="en-US"/>
              </w:rPr>
            </w:pPr>
            <w:r w:rsidRPr="004B4814">
              <w:rPr>
                <w:rFonts w:ascii="Calibri" w:eastAsia="Times New Roman" w:hAnsi="Calibri" w:cs="Calibri"/>
                <w:color w:val="000000"/>
                <w:sz w:val="20"/>
                <w:szCs w:val="20"/>
                <w:lang w:eastAsia="en-US"/>
              </w:rPr>
              <w:t>3012</w:t>
            </w:r>
            <w:r w:rsidR="00412463" w:rsidRPr="004B4814">
              <w:rPr>
                <w:rFonts w:ascii="Calibri" w:eastAsia="Times New Roman" w:hAnsi="Calibri" w:cs="Calibri"/>
                <w:color w:val="000000"/>
                <w:sz w:val="20"/>
                <w:szCs w:val="20"/>
                <w:vertAlign w:val="superscript"/>
                <w:lang w:eastAsia="en-US"/>
              </w:rPr>
              <w:t>2</w:t>
            </w:r>
          </w:p>
        </w:tc>
      </w:tr>
      <w:tr w:rsidR="00385F07" w:rsidRPr="004B4814" w14:paraId="00380AE9" w14:textId="77777777" w:rsidTr="00A5443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E29ACC3" w14:textId="77777777" w:rsidR="00385F07" w:rsidRPr="004B4814" w:rsidRDefault="00385F07" w:rsidP="00107B78">
            <w:pPr>
              <w:jc w:val="both"/>
              <w:rPr>
                <w:rFonts w:ascii="Calibri" w:eastAsia="Times New Roman" w:hAnsi="Calibri" w:cs="Arial"/>
                <w:bCs/>
                <w:color w:val="000000"/>
                <w:sz w:val="20"/>
                <w:szCs w:val="20"/>
                <w:lang w:eastAsia="en-US"/>
              </w:rPr>
            </w:pPr>
            <w:r w:rsidRPr="004B4814">
              <w:rPr>
                <w:rFonts w:ascii="Calibri" w:eastAsia="Times New Roman" w:hAnsi="Calibri" w:cs="Arial"/>
                <w:bCs/>
                <w:color w:val="000000"/>
                <w:sz w:val="20"/>
                <w:szCs w:val="20"/>
                <w:lang w:eastAsia="en-US"/>
              </w:rPr>
              <w:t>2016</w:t>
            </w:r>
          </w:p>
        </w:tc>
        <w:tc>
          <w:tcPr>
            <w:tcW w:w="1720" w:type="dxa"/>
            <w:tcBorders>
              <w:top w:val="nil"/>
              <w:left w:val="nil"/>
              <w:bottom w:val="single" w:sz="4" w:space="0" w:color="auto"/>
              <w:right w:val="single" w:sz="4" w:space="0" w:color="auto"/>
            </w:tcBorders>
            <w:shd w:val="clear" w:color="auto" w:fill="auto"/>
            <w:noWrap/>
            <w:vAlign w:val="bottom"/>
            <w:hideMark/>
          </w:tcPr>
          <w:p w14:paraId="5FD59BA4" w14:textId="77777777" w:rsidR="00385F07" w:rsidRPr="004B4814" w:rsidRDefault="00385F07" w:rsidP="00107B78">
            <w:pPr>
              <w:jc w:val="both"/>
              <w:rPr>
                <w:rFonts w:ascii="Calibri" w:eastAsia="Times New Roman" w:hAnsi="Calibri" w:cs="Arial"/>
                <w:bCs/>
                <w:color w:val="000000"/>
                <w:sz w:val="20"/>
                <w:szCs w:val="20"/>
                <w:lang w:eastAsia="en-US"/>
              </w:rPr>
            </w:pPr>
            <w:r w:rsidRPr="004B4814">
              <w:rPr>
                <w:rFonts w:ascii="Calibri" w:eastAsia="Times New Roman" w:hAnsi="Calibri" w:cs="Arial"/>
                <w:bCs/>
                <w:color w:val="000000"/>
                <w:sz w:val="20"/>
                <w:szCs w:val="20"/>
                <w:lang w:eastAsia="en-US"/>
              </w:rPr>
              <w:t>Anuradhapura</w:t>
            </w:r>
          </w:p>
        </w:tc>
        <w:tc>
          <w:tcPr>
            <w:tcW w:w="2078" w:type="dxa"/>
            <w:tcBorders>
              <w:top w:val="nil"/>
              <w:left w:val="nil"/>
              <w:bottom w:val="single" w:sz="4" w:space="0" w:color="auto"/>
              <w:right w:val="single" w:sz="4" w:space="0" w:color="auto"/>
            </w:tcBorders>
            <w:shd w:val="clear" w:color="auto" w:fill="auto"/>
            <w:noWrap/>
            <w:vAlign w:val="bottom"/>
            <w:hideMark/>
          </w:tcPr>
          <w:p w14:paraId="20C0C483" w14:textId="77777777" w:rsidR="00385F07" w:rsidRPr="004B4814" w:rsidRDefault="00385F07" w:rsidP="00107B78">
            <w:pPr>
              <w:jc w:val="both"/>
              <w:rPr>
                <w:rFonts w:ascii="Calibri" w:eastAsia="Times New Roman" w:hAnsi="Calibri" w:cs="Arial"/>
                <w:bCs/>
                <w:color w:val="000000"/>
                <w:sz w:val="20"/>
                <w:szCs w:val="20"/>
                <w:lang w:eastAsia="en-US"/>
              </w:rPr>
            </w:pPr>
            <w:r w:rsidRPr="004B4814">
              <w:rPr>
                <w:rFonts w:ascii="Calibri" w:eastAsia="Times New Roman" w:hAnsi="Calibri" w:cs="Arial"/>
                <w:bCs/>
                <w:color w:val="000000"/>
                <w:sz w:val="20"/>
                <w:szCs w:val="20"/>
                <w:lang w:eastAsia="en-US"/>
              </w:rPr>
              <w:t>Thirappane</w:t>
            </w:r>
          </w:p>
        </w:tc>
        <w:tc>
          <w:tcPr>
            <w:tcW w:w="670" w:type="dxa"/>
            <w:tcBorders>
              <w:top w:val="nil"/>
              <w:left w:val="nil"/>
              <w:bottom w:val="single" w:sz="4" w:space="0" w:color="auto"/>
              <w:right w:val="single" w:sz="4" w:space="0" w:color="auto"/>
            </w:tcBorders>
            <w:shd w:val="clear" w:color="auto" w:fill="auto"/>
            <w:noWrap/>
            <w:vAlign w:val="bottom"/>
            <w:hideMark/>
          </w:tcPr>
          <w:p w14:paraId="1E3F9894"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868" w:type="dxa"/>
            <w:tcBorders>
              <w:top w:val="nil"/>
              <w:left w:val="nil"/>
              <w:bottom w:val="single" w:sz="4" w:space="0" w:color="auto"/>
              <w:right w:val="single" w:sz="4" w:space="0" w:color="auto"/>
            </w:tcBorders>
            <w:shd w:val="clear" w:color="auto" w:fill="auto"/>
            <w:noWrap/>
            <w:vAlign w:val="bottom"/>
            <w:hideMark/>
          </w:tcPr>
          <w:p w14:paraId="08CD2815"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788" w:type="dxa"/>
            <w:tcBorders>
              <w:top w:val="nil"/>
              <w:left w:val="nil"/>
              <w:bottom w:val="single" w:sz="4" w:space="0" w:color="auto"/>
              <w:right w:val="single" w:sz="4" w:space="0" w:color="auto"/>
            </w:tcBorders>
            <w:shd w:val="clear" w:color="auto" w:fill="auto"/>
            <w:noWrap/>
            <w:vAlign w:val="bottom"/>
            <w:hideMark/>
          </w:tcPr>
          <w:p w14:paraId="41875797" w14:textId="0F376736" w:rsidR="00385F07" w:rsidRPr="004B4814" w:rsidRDefault="00385F07" w:rsidP="00107B78">
            <w:pPr>
              <w:jc w:val="both"/>
              <w:rPr>
                <w:rFonts w:ascii="Calibri" w:eastAsia="Times New Roman" w:hAnsi="Calibri" w:cs="Arial"/>
                <w:bCs/>
                <w:color w:val="000000"/>
                <w:sz w:val="20"/>
                <w:szCs w:val="20"/>
                <w:vertAlign w:val="superscript"/>
                <w:lang w:eastAsia="en-US"/>
              </w:rPr>
            </w:pPr>
            <w:r w:rsidRPr="004B4814">
              <w:rPr>
                <w:rFonts w:ascii="Calibri" w:eastAsia="Times New Roman" w:hAnsi="Calibri" w:cs="Arial"/>
                <w:bCs/>
                <w:color w:val="000000"/>
                <w:sz w:val="20"/>
                <w:szCs w:val="20"/>
                <w:lang w:eastAsia="en-US"/>
              </w:rPr>
              <w:t>7634</w:t>
            </w:r>
            <w:r w:rsidR="00412463" w:rsidRPr="004B4814">
              <w:rPr>
                <w:rFonts w:ascii="Calibri" w:eastAsia="Times New Roman" w:hAnsi="Calibri" w:cs="Arial"/>
                <w:bCs/>
                <w:color w:val="000000"/>
                <w:sz w:val="20"/>
                <w:szCs w:val="20"/>
                <w:vertAlign w:val="superscript"/>
                <w:lang w:eastAsia="en-US"/>
              </w:rPr>
              <w:t>3</w:t>
            </w:r>
          </w:p>
        </w:tc>
      </w:tr>
      <w:tr w:rsidR="00385F07" w:rsidRPr="004B4814" w14:paraId="08DB4EA9" w14:textId="77777777" w:rsidTr="00A5443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10731F7"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2018</w:t>
            </w:r>
          </w:p>
        </w:tc>
        <w:tc>
          <w:tcPr>
            <w:tcW w:w="1720" w:type="dxa"/>
            <w:tcBorders>
              <w:top w:val="nil"/>
              <w:left w:val="nil"/>
              <w:bottom w:val="single" w:sz="4" w:space="0" w:color="auto"/>
              <w:right w:val="single" w:sz="4" w:space="0" w:color="auto"/>
            </w:tcBorders>
            <w:shd w:val="clear" w:color="auto" w:fill="auto"/>
            <w:noWrap/>
            <w:vAlign w:val="bottom"/>
            <w:hideMark/>
          </w:tcPr>
          <w:p w14:paraId="0C146F62"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Vavuniya</w:t>
            </w:r>
          </w:p>
        </w:tc>
        <w:tc>
          <w:tcPr>
            <w:tcW w:w="2078" w:type="dxa"/>
            <w:tcBorders>
              <w:top w:val="nil"/>
              <w:left w:val="nil"/>
              <w:bottom w:val="single" w:sz="4" w:space="0" w:color="auto"/>
              <w:right w:val="single" w:sz="4" w:space="0" w:color="auto"/>
            </w:tcBorders>
            <w:shd w:val="clear" w:color="auto" w:fill="auto"/>
            <w:noWrap/>
            <w:vAlign w:val="bottom"/>
            <w:hideMark/>
          </w:tcPr>
          <w:p w14:paraId="0701A941"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Vengalacheddikulam</w:t>
            </w:r>
          </w:p>
        </w:tc>
        <w:tc>
          <w:tcPr>
            <w:tcW w:w="670" w:type="dxa"/>
            <w:tcBorders>
              <w:top w:val="nil"/>
              <w:left w:val="nil"/>
              <w:bottom w:val="single" w:sz="4" w:space="0" w:color="auto"/>
              <w:right w:val="single" w:sz="4" w:space="0" w:color="auto"/>
            </w:tcBorders>
            <w:shd w:val="clear" w:color="auto" w:fill="auto"/>
            <w:noWrap/>
            <w:vAlign w:val="bottom"/>
            <w:hideMark/>
          </w:tcPr>
          <w:p w14:paraId="65C6E692"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868" w:type="dxa"/>
            <w:tcBorders>
              <w:top w:val="nil"/>
              <w:left w:val="nil"/>
              <w:bottom w:val="single" w:sz="4" w:space="0" w:color="auto"/>
              <w:right w:val="single" w:sz="4" w:space="0" w:color="auto"/>
            </w:tcBorders>
            <w:shd w:val="clear" w:color="auto" w:fill="auto"/>
            <w:noWrap/>
            <w:vAlign w:val="bottom"/>
            <w:hideMark/>
          </w:tcPr>
          <w:p w14:paraId="1A886594"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788" w:type="dxa"/>
            <w:tcBorders>
              <w:top w:val="nil"/>
              <w:left w:val="nil"/>
              <w:bottom w:val="single" w:sz="4" w:space="0" w:color="auto"/>
              <w:right w:val="single" w:sz="4" w:space="0" w:color="auto"/>
            </w:tcBorders>
            <w:shd w:val="clear" w:color="auto" w:fill="auto"/>
            <w:noWrap/>
            <w:vAlign w:val="bottom"/>
            <w:hideMark/>
          </w:tcPr>
          <w:p w14:paraId="7DAD9FE0" w14:textId="5B7F4BAC" w:rsidR="00385F07" w:rsidRPr="004B4814" w:rsidRDefault="00385F07" w:rsidP="00107B78">
            <w:pPr>
              <w:jc w:val="both"/>
              <w:rPr>
                <w:rFonts w:ascii="Calibri" w:eastAsia="Times New Roman" w:hAnsi="Calibri" w:cs="Calibri"/>
                <w:color w:val="000000"/>
                <w:sz w:val="20"/>
                <w:szCs w:val="20"/>
                <w:vertAlign w:val="superscript"/>
                <w:lang w:eastAsia="en-US"/>
              </w:rPr>
            </w:pPr>
            <w:r w:rsidRPr="004B4814">
              <w:rPr>
                <w:rFonts w:ascii="Calibri" w:eastAsia="Times New Roman" w:hAnsi="Calibri" w:cs="Calibri"/>
                <w:color w:val="000000"/>
                <w:sz w:val="20"/>
                <w:szCs w:val="20"/>
                <w:lang w:eastAsia="en-US"/>
              </w:rPr>
              <w:t>3567</w:t>
            </w:r>
            <w:r w:rsidR="00412463" w:rsidRPr="004B4814">
              <w:rPr>
                <w:rFonts w:ascii="Calibri" w:eastAsia="Times New Roman" w:hAnsi="Calibri" w:cs="Calibri"/>
                <w:color w:val="000000"/>
                <w:sz w:val="20"/>
                <w:szCs w:val="20"/>
                <w:vertAlign w:val="superscript"/>
                <w:lang w:eastAsia="en-US"/>
              </w:rPr>
              <w:t>4</w:t>
            </w:r>
          </w:p>
        </w:tc>
      </w:tr>
      <w:tr w:rsidR="00385F07" w:rsidRPr="004B4814" w14:paraId="17316CA0" w14:textId="77777777" w:rsidTr="00A5443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0656DA7"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2016</w:t>
            </w:r>
          </w:p>
        </w:tc>
        <w:tc>
          <w:tcPr>
            <w:tcW w:w="1720" w:type="dxa"/>
            <w:tcBorders>
              <w:top w:val="nil"/>
              <w:left w:val="nil"/>
              <w:bottom w:val="single" w:sz="4" w:space="0" w:color="auto"/>
              <w:right w:val="single" w:sz="4" w:space="0" w:color="auto"/>
            </w:tcBorders>
            <w:shd w:val="clear" w:color="auto" w:fill="auto"/>
            <w:noWrap/>
            <w:vAlign w:val="bottom"/>
            <w:hideMark/>
          </w:tcPr>
          <w:p w14:paraId="2E2C8BB7"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Mannar</w:t>
            </w:r>
          </w:p>
        </w:tc>
        <w:tc>
          <w:tcPr>
            <w:tcW w:w="2078" w:type="dxa"/>
            <w:tcBorders>
              <w:top w:val="nil"/>
              <w:left w:val="nil"/>
              <w:bottom w:val="single" w:sz="4" w:space="0" w:color="auto"/>
              <w:right w:val="single" w:sz="4" w:space="0" w:color="auto"/>
            </w:tcBorders>
            <w:shd w:val="clear" w:color="auto" w:fill="auto"/>
            <w:noWrap/>
            <w:vAlign w:val="bottom"/>
            <w:hideMark/>
          </w:tcPr>
          <w:p w14:paraId="7DF8C278"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Musali</w:t>
            </w:r>
          </w:p>
        </w:tc>
        <w:tc>
          <w:tcPr>
            <w:tcW w:w="670" w:type="dxa"/>
            <w:tcBorders>
              <w:top w:val="nil"/>
              <w:left w:val="nil"/>
              <w:bottom w:val="single" w:sz="4" w:space="0" w:color="auto"/>
              <w:right w:val="single" w:sz="4" w:space="0" w:color="auto"/>
            </w:tcBorders>
            <w:shd w:val="clear" w:color="auto" w:fill="auto"/>
            <w:noWrap/>
            <w:vAlign w:val="bottom"/>
            <w:hideMark/>
          </w:tcPr>
          <w:p w14:paraId="4B497160"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868" w:type="dxa"/>
            <w:tcBorders>
              <w:top w:val="nil"/>
              <w:left w:val="nil"/>
              <w:bottom w:val="single" w:sz="4" w:space="0" w:color="auto"/>
              <w:right w:val="single" w:sz="4" w:space="0" w:color="auto"/>
            </w:tcBorders>
            <w:shd w:val="clear" w:color="auto" w:fill="auto"/>
            <w:noWrap/>
            <w:vAlign w:val="bottom"/>
            <w:hideMark/>
          </w:tcPr>
          <w:p w14:paraId="5B8F4C69"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788" w:type="dxa"/>
            <w:tcBorders>
              <w:top w:val="nil"/>
              <w:left w:val="nil"/>
              <w:bottom w:val="single" w:sz="4" w:space="0" w:color="auto"/>
              <w:right w:val="single" w:sz="4" w:space="0" w:color="auto"/>
            </w:tcBorders>
            <w:shd w:val="clear" w:color="auto" w:fill="auto"/>
            <w:noWrap/>
            <w:vAlign w:val="bottom"/>
            <w:hideMark/>
          </w:tcPr>
          <w:p w14:paraId="23733E80" w14:textId="3D86E325" w:rsidR="00385F07" w:rsidRPr="004B4814" w:rsidRDefault="00385F07" w:rsidP="00107B78">
            <w:pPr>
              <w:jc w:val="both"/>
              <w:rPr>
                <w:rFonts w:ascii="Calibri" w:eastAsia="Times New Roman" w:hAnsi="Calibri" w:cs="Calibri"/>
                <w:color w:val="000000"/>
                <w:sz w:val="20"/>
                <w:szCs w:val="20"/>
                <w:vertAlign w:val="superscript"/>
                <w:lang w:eastAsia="en-US"/>
              </w:rPr>
            </w:pPr>
            <w:r w:rsidRPr="004B4814">
              <w:rPr>
                <w:rFonts w:ascii="Calibri" w:eastAsia="Times New Roman" w:hAnsi="Calibri" w:cs="Calibri"/>
                <w:color w:val="000000"/>
                <w:sz w:val="20"/>
                <w:szCs w:val="20"/>
                <w:lang w:eastAsia="en-US"/>
              </w:rPr>
              <w:t>3268</w:t>
            </w:r>
            <w:r w:rsidR="00412463" w:rsidRPr="004B4814">
              <w:rPr>
                <w:rFonts w:ascii="Calibri" w:eastAsia="Times New Roman" w:hAnsi="Calibri" w:cs="Calibri"/>
                <w:color w:val="000000"/>
                <w:sz w:val="20"/>
                <w:szCs w:val="20"/>
                <w:vertAlign w:val="superscript"/>
                <w:lang w:eastAsia="en-US"/>
              </w:rPr>
              <w:t>5</w:t>
            </w:r>
          </w:p>
        </w:tc>
      </w:tr>
      <w:tr w:rsidR="00385F07" w:rsidRPr="004B4814" w14:paraId="34DFBC26" w14:textId="77777777" w:rsidTr="00A5443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E20EB79"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2016</w:t>
            </w:r>
          </w:p>
        </w:tc>
        <w:tc>
          <w:tcPr>
            <w:tcW w:w="1720" w:type="dxa"/>
            <w:tcBorders>
              <w:top w:val="nil"/>
              <w:left w:val="nil"/>
              <w:bottom w:val="single" w:sz="4" w:space="0" w:color="auto"/>
              <w:right w:val="single" w:sz="4" w:space="0" w:color="auto"/>
            </w:tcBorders>
            <w:shd w:val="clear" w:color="auto" w:fill="auto"/>
            <w:noWrap/>
            <w:vAlign w:val="bottom"/>
            <w:hideMark/>
          </w:tcPr>
          <w:p w14:paraId="2FF66763"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Mannar</w:t>
            </w:r>
          </w:p>
        </w:tc>
        <w:tc>
          <w:tcPr>
            <w:tcW w:w="2078" w:type="dxa"/>
            <w:tcBorders>
              <w:top w:val="nil"/>
              <w:left w:val="nil"/>
              <w:bottom w:val="single" w:sz="4" w:space="0" w:color="auto"/>
              <w:right w:val="single" w:sz="4" w:space="0" w:color="auto"/>
            </w:tcBorders>
            <w:shd w:val="clear" w:color="auto" w:fill="auto"/>
            <w:noWrap/>
            <w:vAlign w:val="bottom"/>
            <w:hideMark/>
          </w:tcPr>
          <w:p w14:paraId="1AE9000F" w14:textId="7D9E21F6" w:rsidR="00385F07" w:rsidRPr="004B4814" w:rsidRDefault="00B94A62" w:rsidP="00B94A62">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Nana</w:t>
            </w:r>
            <w:r>
              <w:rPr>
                <w:rFonts w:ascii="Calibri" w:eastAsia="Times New Roman" w:hAnsi="Calibri" w:cs="Calibri"/>
                <w:color w:val="000000"/>
                <w:sz w:val="20"/>
                <w:szCs w:val="20"/>
                <w:lang w:eastAsia="en-US"/>
              </w:rPr>
              <w:t>dd</w:t>
            </w:r>
            <w:r w:rsidRPr="004B4814">
              <w:rPr>
                <w:rFonts w:ascii="Calibri" w:eastAsia="Times New Roman" w:hAnsi="Calibri" w:cs="Calibri"/>
                <w:color w:val="000000"/>
                <w:sz w:val="20"/>
                <w:szCs w:val="20"/>
                <w:lang w:eastAsia="en-US"/>
              </w:rPr>
              <w:t>an</w:t>
            </w:r>
          </w:p>
        </w:tc>
        <w:tc>
          <w:tcPr>
            <w:tcW w:w="670" w:type="dxa"/>
            <w:tcBorders>
              <w:top w:val="nil"/>
              <w:left w:val="nil"/>
              <w:bottom w:val="single" w:sz="4" w:space="0" w:color="auto"/>
              <w:right w:val="single" w:sz="4" w:space="0" w:color="auto"/>
            </w:tcBorders>
            <w:shd w:val="clear" w:color="auto" w:fill="auto"/>
            <w:noWrap/>
            <w:vAlign w:val="bottom"/>
            <w:hideMark/>
          </w:tcPr>
          <w:p w14:paraId="77B3F0AD"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868" w:type="dxa"/>
            <w:tcBorders>
              <w:top w:val="nil"/>
              <w:left w:val="nil"/>
              <w:bottom w:val="single" w:sz="4" w:space="0" w:color="auto"/>
              <w:right w:val="single" w:sz="4" w:space="0" w:color="auto"/>
            </w:tcBorders>
            <w:shd w:val="clear" w:color="auto" w:fill="auto"/>
            <w:noWrap/>
            <w:vAlign w:val="bottom"/>
            <w:hideMark/>
          </w:tcPr>
          <w:p w14:paraId="4D2503A6"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c>
          <w:tcPr>
            <w:tcW w:w="788" w:type="dxa"/>
            <w:tcBorders>
              <w:top w:val="nil"/>
              <w:left w:val="nil"/>
              <w:bottom w:val="single" w:sz="4" w:space="0" w:color="auto"/>
              <w:right w:val="single" w:sz="4" w:space="0" w:color="auto"/>
            </w:tcBorders>
            <w:shd w:val="clear" w:color="auto" w:fill="auto"/>
            <w:noWrap/>
            <w:vAlign w:val="bottom"/>
            <w:hideMark/>
          </w:tcPr>
          <w:p w14:paraId="2009D93D" w14:textId="7AC4DE3A" w:rsidR="00385F07" w:rsidRPr="004B4814" w:rsidRDefault="00385F07" w:rsidP="00107B78">
            <w:pPr>
              <w:jc w:val="both"/>
              <w:rPr>
                <w:rFonts w:ascii="Calibri" w:eastAsia="Times New Roman" w:hAnsi="Calibri" w:cs="Calibri"/>
                <w:color w:val="000000"/>
                <w:sz w:val="20"/>
                <w:szCs w:val="20"/>
                <w:vertAlign w:val="superscript"/>
                <w:lang w:eastAsia="en-US"/>
              </w:rPr>
            </w:pPr>
            <w:r w:rsidRPr="004B4814">
              <w:rPr>
                <w:rFonts w:ascii="Calibri" w:eastAsia="Times New Roman" w:hAnsi="Calibri" w:cs="Calibri"/>
                <w:color w:val="000000"/>
                <w:sz w:val="20"/>
                <w:szCs w:val="20"/>
                <w:lang w:eastAsia="en-US"/>
              </w:rPr>
              <w:t>2,969</w:t>
            </w:r>
            <w:r w:rsidR="00412463" w:rsidRPr="004B4814">
              <w:rPr>
                <w:rFonts w:ascii="Calibri" w:eastAsia="Times New Roman" w:hAnsi="Calibri" w:cs="Calibri"/>
                <w:color w:val="000000"/>
                <w:sz w:val="20"/>
                <w:szCs w:val="20"/>
                <w:vertAlign w:val="superscript"/>
                <w:lang w:eastAsia="en-US"/>
              </w:rPr>
              <w:t>6</w:t>
            </w:r>
          </w:p>
        </w:tc>
      </w:tr>
      <w:tr w:rsidR="00385F07" w:rsidRPr="004B4814" w14:paraId="54BC76DC" w14:textId="77777777" w:rsidTr="00A5443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0641C01F" w14:textId="77777777" w:rsidR="00385F07" w:rsidRPr="004B4814" w:rsidRDefault="00385F07" w:rsidP="00107B78">
            <w:pPr>
              <w:jc w:val="both"/>
              <w:rPr>
                <w:rFonts w:ascii="Calibri" w:eastAsia="Times New Roman" w:hAnsi="Calibri" w:cs="Arial"/>
                <w:color w:val="000000"/>
                <w:sz w:val="20"/>
                <w:szCs w:val="20"/>
                <w:lang w:eastAsia="en-US"/>
              </w:rPr>
            </w:pPr>
            <w:r w:rsidRPr="004B4814">
              <w:rPr>
                <w:rFonts w:ascii="Calibri" w:eastAsia="Times New Roman" w:hAnsi="Calibri" w:cs="Arial"/>
                <w:color w:val="000000"/>
                <w:sz w:val="20"/>
                <w:szCs w:val="20"/>
                <w:lang w:eastAsia="en-US"/>
              </w:rPr>
              <w:t>2017</w:t>
            </w:r>
          </w:p>
        </w:tc>
        <w:tc>
          <w:tcPr>
            <w:tcW w:w="1720" w:type="dxa"/>
            <w:tcBorders>
              <w:top w:val="nil"/>
              <w:left w:val="nil"/>
              <w:bottom w:val="single" w:sz="4" w:space="0" w:color="auto"/>
              <w:right w:val="single" w:sz="4" w:space="0" w:color="auto"/>
            </w:tcBorders>
            <w:shd w:val="clear" w:color="auto" w:fill="auto"/>
            <w:noWrap/>
            <w:vAlign w:val="center"/>
            <w:hideMark/>
          </w:tcPr>
          <w:p w14:paraId="23740F39" w14:textId="77777777" w:rsidR="00385F07" w:rsidRPr="004B4814" w:rsidRDefault="00385F07" w:rsidP="00107B78">
            <w:pPr>
              <w:jc w:val="both"/>
              <w:rPr>
                <w:rFonts w:ascii="Calibri" w:eastAsia="Times New Roman" w:hAnsi="Calibri" w:cs="Arial"/>
                <w:color w:val="000000"/>
                <w:sz w:val="20"/>
                <w:szCs w:val="20"/>
                <w:lang w:eastAsia="en-US"/>
              </w:rPr>
            </w:pPr>
            <w:r w:rsidRPr="004B4814">
              <w:rPr>
                <w:rFonts w:ascii="Calibri" w:eastAsia="Times New Roman" w:hAnsi="Calibri" w:cs="Arial"/>
                <w:color w:val="000000"/>
                <w:sz w:val="20"/>
                <w:szCs w:val="20"/>
                <w:lang w:eastAsia="en-US"/>
              </w:rPr>
              <w:t>Mannar</w:t>
            </w:r>
          </w:p>
        </w:tc>
        <w:tc>
          <w:tcPr>
            <w:tcW w:w="2078" w:type="dxa"/>
            <w:tcBorders>
              <w:top w:val="nil"/>
              <w:left w:val="nil"/>
              <w:bottom w:val="single" w:sz="4" w:space="0" w:color="auto"/>
              <w:right w:val="single" w:sz="4" w:space="0" w:color="auto"/>
            </w:tcBorders>
            <w:shd w:val="clear" w:color="auto" w:fill="auto"/>
            <w:noWrap/>
            <w:vAlign w:val="center"/>
            <w:hideMark/>
          </w:tcPr>
          <w:p w14:paraId="3678CCC2" w14:textId="77777777" w:rsidR="00385F07" w:rsidRPr="004B4814" w:rsidRDefault="00385F07" w:rsidP="00107B78">
            <w:pPr>
              <w:jc w:val="both"/>
              <w:rPr>
                <w:rFonts w:ascii="Calibri" w:eastAsia="Times New Roman" w:hAnsi="Calibri" w:cs="Arial"/>
                <w:color w:val="000000"/>
                <w:sz w:val="20"/>
                <w:szCs w:val="20"/>
                <w:lang w:eastAsia="en-US"/>
              </w:rPr>
            </w:pPr>
            <w:r w:rsidRPr="004B4814">
              <w:rPr>
                <w:rFonts w:ascii="Calibri" w:eastAsia="Times New Roman" w:hAnsi="Calibri" w:cs="Arial"/>
                <w:color w:val="000000"/>
                <w:sz w:val="20"/>
                <w:szCs w:val="20"/>
                <w:lang w:eastAsia="en-US"/>
              </w:rPr>
              <w:t>Manthai West</w:t>
            </w:r>
          </w:p>
        </w:tc>
        <w:tc>
          <w:tcPr>
            <w:tcW w:w="670" w:type="dxa"/>
            <w:tcBorders>
              <w:top w:val="nil"/>
              <w:left w:val="nil"/>
              <w:bottom w:val="single" w:sz="4" w:space="0" w:color="auto"/>
              <w:right w:val="single" w:sz="4" w:space="0" w:color="auto"/>
            </w:tcBorders>
            <w:shd w:val="clear" w:color="auto" w:fill="auto"/>
            <w:noWrap/>
            <w:vAlign w:val="center"/>
            <w:hideMark/>
          </w:tcPr>
          <w:p w14:paraId="5353FA27" w14:textId="6D8E4477" w:rsidR="00385F07" w:rsidRPr="004B4814" w:rsidRDefault="00385F07" w:rsidP="00107B78">
            <w:pPr>
              <w:jc w:val="both"/>
              <w:rPr>
                <w:rFonts w:ascii="Calibri" w:eastAsia="Times New Roman" w:hAnsi="Calibri" w:cs="Arial"/>
                <w:color w:val="000000"/>
                <w:sz w:val="20"/>
                <w:szCs w:val="20"/>
                <w:vertAlign w:val="superscript"/>
                <w:lang w:eastAsia="en-US"/>
              </w:rPr>
            </w:pPr>
            <w:r w:rsidRPr="004B4814">
              <w:rPr>
                <w:rFonts w:ascii="Calibri" w:eastAsia="Times New Roman" w:hAnsi="Calibri" w:cs="Arial"/>
                <w:color w:val="000000"/>
                <w:sz w:val="20"/>
                <w:szCs w:val="20"/>
                <w:lang w:eastAsia="en-US"/>
              </w:rPr>
              <w:t>16</w:t>
            </w:r>
            <w:r w:rsidR="00412463" w:rsidRPr="004B4814">
              <w:rPr>
                <w:rFonts w:ascii="Calibri" w:eastAsia="Times New Roman" w:hAnsi="Calibri" w:cs="Arial"/>
                <w:color w:val="000000"/>
                <w:sz w:val="20"/>
                <w:szCs w:val="20"/>
                <w:vertAlign w:val="superscript"/>
                <w:lang w:eastAsia="en-US"/>
              </w:rPr>
              <w:t>7</w:t>
            </w:r>
          </w:p>
        </w:tc>
        <w:tc>
          <w:tcPr>
            <w:tcW w:w="868" w:type="dxa"/>
            <w:tcBorders>
              <w:top w:val="nil"/>
              <w:left w:val="nil"/>
              <w:bottom w:val="single" w:sz="4" w:space="0" w:color="auto"/>
              <w:right w:val="single" w:sz="4" w:space="0" w:color="auto"/>
            </w:tcBorders>
            <w:shd w:val="clear" w:color="auto" w:fill="auto"/>
            <w:noWrap/>
            <w:vAlign w:val="center"/>
            <w:hideMark/>
          </w:tcPr>
          <w:p w14:paraId="57B0958A" w14:textId="05E56A91" w:rsidR="00385F07" w:rsidRPr="004B4814" w:rsidRDefault="00385F07" w:rsidP="00107B78">
            <w:pPr>
              <w:jc w:val="both"/>
              <w:rPr>
                <w:rFonts w:ascii="Calibri" w:eastAsia="Times New Roman" w:hAnsi="Calibri" w:cs="Arial"/>
                <w:color w:val="000000"/>
                <w:sz w:val="20"/>
                <w:szCs w:val="20"/>
                <w:vertAlign w:val="superscript"/>
                <w:lang w:eastAsia="en-US"/>
              </w:rPr>
            </w:pPr>
            <w:r w:rsidRPr="004B4814">
              <w:rPr>
                <w:rFonts w:ascii="Calibri" w:eastAsia="Times New Roman" w:hAnsi="Calibri" w:cs="Arial"/>
                <w:color w:val="000000"/>
                <w:sz w:val="20"/>
                <w:szCs w:val="20"/>
                <w:lang w:eastAsia="en-US"/>
              </w:rPr>
              <w:t>2</w:t>
            </w:r>
            <w:r w:rsidR="00412463" w:rsidRPr="004B4814">
              <w:rPr>
                <w:rFonts w:ascii="Calibri" w:eastAsia="Times New Roman" w:hAnsi="Calibri" w:cs="Arial"/>
                <w:color w:val="000000"/>
                <w:sz w:val="20"/>
                <w:szCs w:val="20"/>
                <w:vertAlign w:val="superscript"/>
                <w:lang w:eastAsia="en-US"/>
              </w:rPr>
              <w:t>7</w:t>
            </w:r>
          </w:p>
        </w:tc>
        <w:tc>
          <w:tcPr>
            <w:tcW w:w="788" w:type="dxa"/>
            <w:tcBorders>
              <w:top w:val="nil"/>
              <w:left w:val="nil"/>
              <w:bottom w:val="single" w:sz="4" w:space="0" w:color="auto"/>
              <w:right w:val="single" w:sz="4" w:space="0" w:color="auto"/>
            </w:tcBorders>
            <w:shd w:val="clear" w:color="auto" w:fill="auto"/>
            <w:noWrap/>
            <w:vAlign w:val="bottom"/>
            <w:hideMark/>
          </w:tcPr>
          <w:p w14:paraId="2C65B423" w14:textId="77777777" w:rsidR="00385F07" w:rsidRPr="004B4814" w:rsidRDefault="00385F07" w:rsidP="00107B78">
            <w:pPr>
              <w:jc w:val="both"/>
              <w:rPr>
                <w:rFonts w:ascii="Calibri" w:eastAsia="Times New Roman" w:hAnsi="Calibri" w:cs="Calibri"/>
                <w:color w:val="000000"/>
                <w:sz w:val="20"/>
                <w:szCs w:val="20"/>
                <w:lang w:eastAsia="en-US"/>
              </w:rPr>
            </w:pPr>
            <w:r w:rsidRPr="004B4814">
              <w:rPr>
                <w:rFonts w:ascii="Calibri" w:eastAsia="Times New Roman" w:hAnsi="Calibri" w:cs="Calibri"/>
                <w:color w:val="000000"/>
                <w:sz w:val="20"/>
                <w:szCs w:val="20"/>
                <w:lang w:eastAsia="en-US"/>
              </w:rPr>
              <w:t> </w:t>
            </w:r>
          </w:p>
        </w:tc>
      </w:tr>
    </w:tbl>
    <w:p w14:paraId="5B0A1FD7" w14:textId="77777777" w:rsidR="00385F07" w:rsidRPr="004B4814" w:rsidRDefault="00385F07" w:rsidP="00107B78">
      <w:pPr>
        <w:jc w:val="both"/>
        <w:rPr>
          <w:rFonts w:ascii="Calibri" w:hAnsi="Calibri"/>
          <w:sz w:val="20"/>
          <w:szCs w:val="20"/>
        </w:rPr>
      </w:pPr>
    </w:p>
    <w:p w14:paraId="1694F0B1" w14:textId="4D914793" w:rsidR="00E54E5B" w:rsidRPr="004B4814" w:rsidRDefault="00E54E5B" w:rsidP="009B10B1">
      <w:pPr>
        <w:spacing w:line="360" w:lineRule="auto"/>
        <w:jc w:val="both"/>
        <w:rPr>
          <w:rFonts w:ascii="Calibri" w:hAnsi="Calibri"/>
          <w:sz w:val="20"/>
          <w:szCs w:val="20"/>
        </w:rPr>
      </w:pPr>
      <w:r w:rsidRPr="004B4814">
        <w:rPr>
          <w:rFonts w:ascii="Calibri" w:hAnsi="Calibri"/>
          <w:sz w:val="20"/>
          <w:szCs w:val="20"/>
        </w:rPr>
        <w:t>With regards to the profile of vegetable crops that are grown, in the Anuradhapura district the vegetable crop consists of the following at the included percentages</w:t>
      </w:r>
    </w:p>
    <w:p w14:paraId="698EFED4" w14:textId="5F455F51" w:rsidR="00E54E5B" w:rsidRPr="004B4814" w:rsidRDefault="00E54E5B" w:rsidP="00107B78">
      <w:pPr>
        <w:jc w:val="both"/>
        <w:rPr>
          <w:rFonts w:ascii="Calibri" w:hAnsi="Calibri"/>
          <w:sz w:val="20"/>
          <w:szCs w:val="20"/>
        </w:rPr>
      </w:pPr>
      <w:r w:rsidRPr="004B4814">
        <w:rPr>
          <w:rFonts w:ascii="Calibri" w:hAnsi="Calibri"/>
          <w:sz w:val="20"/>
          <w:szCs w:val="20"/>
        </w:rPr>
        <w:tab/>
      </w:r>
    </w:p>
    <w:p w14:paraId="628EBC42" w14:textId="7FCDE43D" w:rsidR="00B176E5" w:rsidRPr="00276EF8" w:rsidRDefault="00B176E5" w:rsidP="00A5443E">
      <w:pPr>
        <w:pStyle w:val="Caption"/>
        <w:keepNext/>
        <w:jc w:val="center"/>
        <w:rPr>
          <w:rFonts w:ascii="Calibri" w:hAnsi="Calibri"/>
          <w:b/>
          <w:bCs/>
          <w:i w:val="0"/>
          <w:iCs w:val="0"/>
          <w:color w:val="4472C4" w:themeColor="accent5"/>
          <w:sz w:val="20"/>
          <w:szCs w:val="20"/>
        </w:rPr>
      </w:pPr>
      <w:r w:rsidRPr="00276EF8">
        <w:rPr>
          <w:rFonts w:ascii="Calibri" w:hAnsi="Calibri"/>
          <w:b/>
          <w:bCs/>
          <w:i w:val="0"/>
          <w:iCs w:val="0"/>
          <w:color w:val="4472C4" w:themeColor="accent5"/>
          <w:sz w:val="20"/>
          <w:szCs w:val="20"/>
        </w:rPr>
        <w:t xml:space="preserve">Table </w:t>
      </w:r>
      <w:r w:rsidR="002D746F" w:rsidRPr="00276EF8">
        <w:rPr>
          <w:rFonts w:ascii="Calibri" w:hAnsi="Calibri"/>
          <w:b/>
          <w:bCs/>
          <w:i w:val="0"/>
          <w:iCs w:val="0"/>
          <w:color w:val="4472C4" w:themeColor="accent5"/>
          <w:sz w:val="20"/>
          <w:szCs w:val="20"/>
        </w:rPr>
        <w:fldChar w:fldCharType="begin"/>
      </w:r>
      <w:r w:rsidR="002D746F" w:rsidRPr="00276EF8">
        <w:rPr>
          <w:rFonts w:ascii="Calibri" w:hAnsi="Calibri"/>
          <w:b/>
          <w:bCs/>
          <w:i w:val="0"/>
          <w:iCs w:val="0"/>
          <w:color w:val="4472C4" w:themeColor="accent5"/>
          <w:sz w:val="20"/>
          <w:szCs w:val="20"/>
        </w:rPr>
        <w:instrText xml:space="preserve"> SEQ Table \* ARABIC </w:instrText>
      </w:r>
      <w:r w:rsidR="002D746F" w:rsidRPr="00276EF8">
        <w:rPr>
          <w:rFonts w:ascii="Calibri" w:hAnsi="Calibri"/>
          <w:b/>
          <w:bCs/>
          <w:i w:val="0"/>
          <w:iCs w:val="0"/>
          <w:color w:val="4472C4" w:themeColor="accent5"/>
          <w:sz w:val="20"/>
          <w:szCs w:val="20"/>
        </w:rPr>
        <w:fldChar w:fldCharType="separate"/>
      </w:r>
      <w:r w:rsidR="00785192" w:rsidRPr="00276EF8">
        <w:rPr>
          <w:rFonts w:ascii="Calibri" w:hAnsi="Calibri"/>
          <w:b/>
          <w:bCs/>
          <w:i w:val="0"/>
          <w:iCs w:val="0"/>
          <w:noProof/>
          <w:color w:val="4472C4" w:themeColor="accent5"/>
          <w:sz w:val="20"/>
          <w:szCs w:val="20"/>
        </w:rPr>
        <w:t>5</w:t>
      </w:r>
      <w:r w:rsidR="002D746F" w:rsidRPr="00276EF8">
        <w:rPr>
          <w:rFonts w:ascii="Calibri" w:hAnsi="Calibri"/>
          <w:b/>
          <w:bCs/>
          <w:i w:val="0"/>
          <w:iCs w:val="0"/>
          <w:noProof/>
          <w:color w:val="4472C4" w:themeColor="accent5"/>
          <w:sz w:val="20"/>
          <w:szCs w:val="20"/>
        </w:rPr>
        <w:fldChar w:fldCharType="end"/>
      </w:r>
      <w:r w:rsidR="00777B59">
        <w:rPr>
          <w:rFonts w:ascii="Calibri" w:hAnsi="Calibri"/>
          <w:b/>
          <w:bCs/>
          <w:i w:val="0"/>
          <w:iCs w:val="0"/>
          <w:noProof/>
          <w:color w:val="4472C4" w:themeColor="accent5"/>
          <w:sz w:val="20"/>
          <w:szCs w:val="20"/>
        </w:rPr>
        <w:t>.</w:t>
      </w:r>
      <w:r w:rsidRPr="00276EF8">
        <w:rPr>
          <w:rFonts w:ascii="Calibri" w:hAnsi="Calibri"/>
          <w:b/>
          <w:bCs/>
          <w:i w:val="0"/>
          <w:iCs w:val="0"/>
          <w:color w:val="4472C4" w:themeColor="accent5"/>
          <w:sz w:val="20"/>
          <w:szCs w:val="20"/>
        </w:rPr>
        <w:t xml:space="preserve"> Crop Profile grown in the Anuradhapura district </w:t>
      </w:r>
      <w:r w:rsidRPr="00276EF8">
        <w:rPr>
          <w:rFonts w:ascii="Calibri" w:hAnsi="Calibri"/>
          <w:b/>
          <w:bCs/>
          <w:i w:val="0"/>
          <w:iCs w:val="0"/>
          <w:color w:val="4472C4" w:themeColor="accent5"/>
          <w:sz w:val="20"/>
          <w:szCs w:val="20"/>
        </w:rPr>
        <w:fldChar w:fldCharType="begin" w:fldLock="1"/>
      </w:r>
      <w:r w:rsidR="008714BA" w:rsidRPr="00276EF8">
        <w:rPr>
          <w:rFonts w:ascii="Calibri" w:hAnsi="Calibri"/>
          <w:b/>
          <w:bCs/>
          <w:i w:val="0"/>
          <w:iCs w:val="0"/>
          <w:color w:val="4472C4" w:themeColor="accent5"/>
          <w:sz w:val="20"/>
          <w:szCs w:val="20"/>
        </w:rPr>
        <w:instrText>ADDIN CSL_CITATION {"citationItems":[{"id":"ITEM-1","itemData":{"author":[{"dropping-particle":"","family":"Export Development Board","given":"","non-dropping-particle":"","parse-names":false,"suffix":""}],"id":"ITEM-1","issued":{"date-parts":[["2013"]]},"title":"Sri Lankan Fresh Fruit &amp; Vegetable","type":"report"},"uris":["http://www.mendeley.com/documents/?uuid=d039e817-a206-4402-9e8e-9e2ce89035b5"]}],"mendeley":{"formattedCitation":"(Export Development Board, 2013)","plainTextFormattedCitation":"(Export Development Board, 2013)","previouslyFormattedCitation":"(Export Development Board, 2013)"},"properties":{"noteIndex":0},"schema":"https://github.com/citation-style-language/schema/raw/master/csl-citation.json"}</w:instrText>
      </w:r>
      <w:r w:rsidRPr="00276EF8">
        <w:rPr>
          <w:rFonts w:ascii="Calibri" w:hAnsi="Calibri"/>
          <w:b/>
          <w:bCs/>
          <w:i w:val="0"/>
          <w:iCs w:val="0"/>
          <w:color w:val="4472C4" w:themeColor="accent5"/>
          <w:sz w:val="20"/>
          <w:szCs w:val="20"/>
        </w:rPr>
        <w:fldChar w:fldCharType="separate"/>
      </w:r>
      <w:r w:rsidRPr="00276EF8">
        <w:rPr>
          <w:rFonts w:ascii="Calibri" w:hAnsi="Calibri"/>
          <w:b/>
          <w:bCs/>
          <w:i w:val="0"/>
          <w:iCs w:val="0"/>
          <w:noProof/>
          <w:color w:val="4472C4" w:themeColor="accent5"/>
          <w:sz w:val="20"/>
          <w:szCs w:val="20"/>
        </w:rPr>
        <w:t>(Export Development Board, 2013)</w:t>
      </w:r>
      <w:r w:rsidRPr="00276EF8">
        <w:rPr>
          <w:rFonts w:ascii="Calibri" w:hAnsi="Calibri"/>
          <w:b/>
          <w:bCs/>
          <w:i w:val="0"/>
          <w:iCs w:val="0"/>
          <w:color w:val="4472C4" w:themeColor="accent5"/>
          <w:sz w:val="20"/>
          <w:szCs w:val="20"/>
        </w:rPr>
        <w:fldChar w:fldCharType="end"/>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0"/>
        <w:gridCol w:w="1260"/>
        <w:gridCol w:w="1805"/>
        <w:gridCol w:w="715"/>
      </w:tblGrid>
      <w:tr w:rsidR="004B4814" w:rsidRPr="004B4814" w14:paraId="4A535BE8" w14:textId="3E7B3A41" w:rsidTr="00A5443E">
        <w:trPr>
          <w:jc w:val="center"/>
        </w:trPr>
        <w:tc>
          <w:tcPr>
            <w:tcW w:w="2250" w:type="dxa"/>
          </w:tcPr>
          <w:p w14:paraId="42621EF5" w14:textId="46AF9BB0" w:rsidR="004B4814" w:rsidRPr="004B4814" w:rsidRDefault="004B4814" w:rsidP="004B4814">
            <w:pPr>
              <w:jc w:val="both"/>
              <w:rPr>
                <w:rFonts w:ascii="Calibri" w:hAnsi="Calibri"/>
                <w:sz w:val="20"/>
                <w:szCs w:val="20"/>
              </w:rPr>
            </w:pPr>
            <w:r w:rsidRPr="004B4814">
              <w:rPr>
                <w:rFonts w:ascii="Calibri" w:hAnsi="Calibri"/>
                <w:sz w:val="20"/>
                <w:szCs w:val="20"/>
              </w:rPr>
              <w:t>Luffa</w:t>
            </w:r>
          </w:p>
        </w:tc>
        <w:tc>
          <w:tcPr>
            <w:tcW w:w="1260" w:type="dxa"/>
          </w:tcPr>
          <w:p w14:paraId="494A8168" w14:textId="133EC257" w:rsidR="004B4814" w:rsidRPr="004B4814" w:rsidRDefault="004B4814" w:rsidP="004B4814">
            <w:pPr>
              <w:jc w:val="both"/>
              <w:rPr>
                <w:rFonts w:ascii="Calibri" w:hAnsi="Calibri"/>
                <w:sz w:val="20"/>
                <w:szCs w:val="20"/>
              </w:rPr>
            </w:pPr>
            <w:r w:rsidRPr="004B4814">
              <w:rPr>
                <w:rFonts w:ascii="Calibri" w:hAnsi="Calibri"/>
                <w:sz w:val="20"/>
                <w:szCs w:val="20"/>
              </w:rPr>
              <w:t>10%</w:t>
            </w:r>
          </w:p>
        </w:tc>
        <w:tc>
          <w:tcPr>
            <w:tcW w:w="1805" w:type="dxa"/>
          </w:tcPr>
          <w:p w14:paraId="1876A256" w14:textId="11960AF3" w:rsidR="004B4814" w:rsidRPr="004B4814" w:rsidRDefault="004B4814" w:rsidP="004B4814">
            <w:pPr>
              <w:jc w:val="both"/>
              <w:rPr>
                <w:rFonts w:ascii="Calibri" w:hAnsi="Calibri"/>
                <w:sz w:val="20"/>
                <w:szCs w:val="20"/>
              </w:rPr>
            </w:pPr>
            <w:r>
              <w:rPr>
                <w:rFonts w:ascii="Calibri" w:hAnsi="Calibri"/>
                <w:sz w:val="20"/>
                <w:szCs w:val="20"/>
              </w:rPr>
              <w:t>Ash Pumpkin</w:t>
            </w:r>
          </w:p>
        </w:tc>
        <w:tc>
          <w:tcPr>
            <w:tcW w:w="715" w:type="dxa"/>
          </w:tcPr>
          <w:p w14:paraId="1A3E851A" w14:textId="7862EE0F" w:rsidR="004B4814" w:rsidRPr="004B4814" w:rsidRDefault="004B4814" w:rsidP="004B4814">
            <w:pPr>
              <w:jc w:val="both"/>
              <w:rPr>
                <w:rFonts w:ascii="Calibri" w:hAnsi="Calibri"/>
                <w:sz w:val="20"/>
                <w:szCs w:val="20"/>
              </w:rPr>
            </w:pPr>
            <w:r>
              <w:rPr>
                <w:rFonts w:ascii="Calibri" w:hAnsi="Calibri"/>
                <w:sz w:val="20"/>
                <w:szCs w:val="20"/>
              </w:rPr>
              <w:t>29</w:t>
            </w:r>
            <w:r w:rsidRPr="004B4814">
              <w:rPr>
                <w:rFonts w:ascii="Calibri" w:hAnsi="Calibri"/>
                <w:sz w:val="20"/>
                <w:szCs w:val="20"/>
              </w:rPr>
              <w:t>%</w:t>
            </w:r>
          </w:p>
        </w:tc>
      </w:tr>
      <w:tr w:rsidR="004B4814" w:rsidRPr="004B4814" w14:paraId="1986DC26" w14:textId="6B84F156" w:rsidTr="00A5443E">
        <w:trPr>
          <w:jc w:val="center"/>
        </w:trPr>
        <w:tc>
          <w:tcPr>
            <w:tcW w:w="2250" w:type="dxa"/>
          </w:tcPr>
          <w:p w14:paraId="7AF9A70C" w14:textId="69B24D08" w:rsidR="004B4814" w:rsidRPr="004B4814" w:rsidRDefault="004B4814" w:rsidP="004B4814">
            <w:pPr>
              <w:jc w:val="both"/>
              <w:rPr>
                <w:rFonts w:ascii="Calibri" w:hAnsi="Calibri"/>
                <w:sz w:val="20"/>
                <w:szCs w:val="20"/>
              </w:rPr>
            </w:pPr>
            <w:r w:rsidRPr="004B4814">
              <w:rPr>
                <w:rFonts w:ascii="Calibri" w:hAnsi="Calibri"/>
                <w:sz w:val="20"/>
                <w:szCs w:val="20"/>
              </w:rPr>
              <w:t>Okra</w:t>
            </w:r>
          </w:p>
        </w:tc>
        <w:tc>
          <w:tcPr>
            <w:tcW w:w="1260" w:type="dxa"/>
          </w:tcPr>
          <w:p w14:paraId="568A7A68" w14:textId="1D62F7A7" w:rsidR="004B4814" w:rsidRPr="004B4814" w:rsidRDefault="004B4814" w:rsidP="004B4814">
            <w:pPr>
              <w:jc w:val="both"/>
              <w:rPr>
                <w:rFonts w:ascii="Calibri" w:hAnsi="Calibri"/>
                <w:sz w:val="20"/>
                <w:szCs w:val="20"/>
              </w:rPr>
            </w:pPr>
            <w:r w:rsidRPr="004B4814">
              <w:rPr>
                <w:rFonts w:ascii="Calibri" w:hAnsi="Calibri"/>
                <w:sz w:val="20"/>
                <w:szCs w:val="20"/>
              </w:rPr>
              <w:t>12%</w:t>
            </w:r>
          </w:p>
        </w:tc>
        <w:tc>
          <w:tcPr>
            <w:tcW w:w="1805" w:type="dxa"/>
          </w:tcPr>
          <w:p w14:paraId="662B679A" w14:textId="45F03EAC" w:rsidR="004B4814" w:rsidRPr="004B4814" w:rsidRDefault="004B4814" w:rsidP="004B4814">
            <w:pPr>
              <w:jc w:val="both"/>
              <w:rPr>
                <w:rFonts w:ascii="Calibri" w:hAnsi="Calibri"/>
                <w:sz w:val="20"/>
                <w:szCs w:val="20"/>
              </w:rPr>
            </w:pPr>
            <w:r>
              <w:rPr>
                <w:rFonts w:ascii="Calibri" w:hAnsi="Calibri"/>
                <w:sz w:val="20"/>
                <w:szCs w:val="20"/>
              </w:rPr>
              <w:t xml:space="preserve">Red Pumpkin </w:t>
            </w:r>
          </w:p>
        </w:tc>
        <w:tc>
          <w:tcPr>
            <w:tcW w:w="715" w:type="dxa"/>
          </w:tcPr>
          <w:p w14:paraId="2A32666C" w14:textId="695A53D1" w:rsidR="004B4814" w:rsidRPr="004B4814" w:rsidRDefault="004B4814" w:rsidP="004B4814">
            <w:pPr>
              <w:jc w:val="both"/>
              <w:rPr>
                <w:rFonts w:ascii="Calibri" w:hAnsi="Calibri"/>
                <w:sz w:val="20"/>
                <w:szCs w:val="20"/>
              </w:rPr>
            </w:pPr>
            <w:r>
              <w:rPr>
                <w:rFonts w:ascii="Calibri" w:hAnsi="Calibri"/>
                <w:sz w:val="20"/>
                <w:szCs w:val="20"/>
              </w:rPr>
              <w:t>27</w:t>
            </w:r>
            <w:r w:rsidRPr="004B4814">
              <w:rPr>
                <w:rFonts w:ascii="Calibri" w:hAnsi="Calibri"/>
                <w:sz w:val="20"/>
                <w:szCs w:val="20"/>
              </w:rPr>
              <w:t>%</w:t>
            </w:r>
          </w:p>
        </w:tc>
      </w:tr>
      <w:tr w:rsidR="004B4814" w:rsidRPr="004B4814" w14:paraId="36A7237C" w14:textId="6A901127" w:rsidTr="00A5443E">
        <w:trPr>
          <w:jc w:val="center"/>
        </w:trPr>
        <w:tc>
          <w:tcPr>
            <w:tcW w:w="2250" w:type="dxa"/>
          </w:tcPr>
          <w:p w14:paraId="65B854A6" w14:textId="1DAE7F54" w:rsidR="004B4814" w:rsidRPr="004B4814" w:rsidRDefault="004B4814" w:rsidP="004B4814">
            <w:pPr>
              <w:jc w:val="both"/>
              <w:rPr>
                <w:rFonts w:ascii="Calibri" w:hAnsi="Calibri"/>
                <w:sz w:val="20"/>
                <w:szCs w:val="20"/>
              </w:rPr>
            </w:pPr>
            <w:r w:rsidRPr="004B4814">
              <w:rPr>
                <w:rFonts w:ascii="Calibri" w:hAnsi="Calibri"/>
                <w:sz w:val="20"/>
                <w:szCs w:val="20"/>
              </w:rPr>
              <w:t>Brinjals</w:t>
            </w:r>
          </w:p>
        </w:tc>
        <w:tc>
          <w:tcPr>
            <w:tcW w:w="1260" w:type="dxa"/>
          </w:tcPr>
          <w:p w14:paraId="6B946302" w14:textId="4A578292" w:rsidR="004B4814" w:rsidRPr="004B4814" w:rsidRDefault="004B4814" w:rsidP="004B4814">
            <w:pPr>
              <w:jc w:val="both"/>
              <w:rPr>
                <w:rFonts w:ascii="Calibri" w:hAnsi="Calibri"/>
                <w:sz w:val="20"/>
                <w:szCs w:val="20"/>
              </w:rPr>
            </w:pPr>
            <w:r w:rsidRPr="004B4814">
              <w:rPr>
                <w:rFonts w:ascii="Calibri" w:hAnsi="Calibri"/>
                <w:sz w:val="20"/>
                <w:szCs w:val="20"/>
              </w:rPr>
              <w:t>15%</w:t>
            </w:r>
          </w:p>
        </w:tc>
        <w:tc>
          <w:tcPr>
            <w:tcW w:w="1805" w:type="dxa"/>
          </w:tcPr>
          <w:p w14:paraId="33EEEFCB" w14:textId="2CA11A09" w:rsidR="004B4814" w:rsidRPr="004B4814" w:rsidRDefault="004B4814" w:rsidP="004B4814">
            <w:pPr>
              <w:jc w:val="both"/>
              <w:rPr>
                <w:rFonts w:ascii="Calibri" w:hAnsi="Calibri"/>
                <w:sz w:val="20"/>
                <w:szCs w:val="20"/>
              </w:rPr>
            </w:pPr>
          </w:p>
        </w:tc>
        <w:tc>
          <w:tcPr>
            <w:tcW w:w="715" w:type="dxa"/>
          </w:tcPr>
          <w:p w14:paraId="7072046D" w14:textId="6B7814F9" w:rsidR="004B4814" w:rsidRPr="004B4814" w:rsidRDefault="004B4814" w:rsidP="004B4814">
            <w:pPr>
              <w:jc w:val="both"/>
              <w:rPr>
                <w:rFonts w:ascii="Calibri" w:hAnsi="Calibri"/>
                <w:sz w:val="20"/>
                <w:szCs w:val="20"/>
              </w:rPr>
            </w:pPr>
          </w:p>
        </w:tc>
      </w:tr>
    </w:tbl>
    <w:p w14:paraId="07D4F901" w14:textId="50553D41" w:rsidR="00E54E5B" w:rsidRPr="004B4814" w:rsidRDefault="00E54E5B" w:rsidP="00107B78">
      <w:pPr>
        <w:jc w:val="both"/>
        <w:rPr>
          <w:rFonts w:ascii="Calibri" w:hAnsi="Calibri"/>
          <w:sz w:val="20"/>
          <w:szCs w:val="20"/>
        </w:rPr>
      </w:pPr>
    </w:p>
    <w:p w14:paraId="6AE272FE" w14:textId="449E80D2" w:rsidR="00E54E5B" w:rsidRPr="004B4814" w:rsidRDefault="00AA4419" w:rsidP="00107B78">
      <w:pPr>
        <w:jc w:val="both"/>
        <w:rPr>
          <w:rFonts w:ascii="Calibri" w:hAnsi="Calibri"/>
          <w:sz w:val="20"/>
          <w:szCs w:val="20"/>
        </w:rPr>
      </w:pPr>
      <w:r w:rsidRPr="004B4814">
        <w:rPr>
          <w:rFonts w:ascii="Calibri" w:hAnsi="Calibri"/>
          <w:sz w:val="20"/>
          <w:szCs w:val="20"/>
        </w:rPr>
        <w:t>(</w:t>
      </w:r>
      <w:r w:rsidR="00BC1031" w:rsidRPr="004B4814">
        <w:rPr>
          <w:rFonts w:ascii="Calibri" w:hAnsi="Calibri"/>
          <w:sz w:val="20"/>
          <w:szCs w:val="20"/>
        </w:rPr>
        <w:t xml:space="preserve">The Statistical Handbooks </w:t>
      </w:r>
      <w:r w:rsidR="00107B78" w:rsidRPr="004B4814">
        <w:rPr>
          <w:rFonts w:ascii="Calibri" w:hAnsi="Calibri"/>
          <w:sz w:val="20"/>
          <w:szCs w:val="20"/>
        </w:rPr>
        <w:t xml:space="preserve">only has </w:t>
      </w:r>
      <w:r w:rsidR="00BC1031" w:rsidRPr="004B4814">
        <w:rPr>
          <w:rFonts w:ascii="Calibri" w:hAnsi="Calibri"/>
          <w:sz w:val="20"/>
          <w:szCs w:val="20"/>
        </w:rPr>
        <w:t>sparse information regarding other crops grown in each Divisional Secretariat</w:t>
      </w:r>
      <w:r w:rsidRPr="004B4814">
        <w:rPr>
          <w:rFonts w:ascii="Calibri" w:hAnsi="Calibri"/>
          <w:sz w:val="20"/>
          <w:szCs w:val="20"/>
        </w:rPr>
        <w:t>)</w:t>
      </w:r>
      <w:r w:rsidR="00BC1031" w:rsidRPr="004B4814">
        <w:rPr>
          <w:rFonts w:ascii="Calibri" w:hAnsi="Calibri"/>
          <w:sz w:val="20"/>
          <w:szCs w:val="20"/>
        </w:rPr>
        <w:t xml:space="preserve">. </w:t>
      </w:r>
    </w:p>
    <w:p w14:paraId="7C3F6E74" w14:textId="77777777" w:rsidR="009A4D44" w:rsidRPr="004B4814" w:rsidRDefault="009A4D44" w:rsidP="00107B78">
      <w:pPr>
        <w:jc w:val="both"/>
        <w:rPr>
          <w:rFonts w:ascii="Calibri" w:hAnsi="Calibri"/>
          <w:sz w:val="20"/>
          <w:szCs w:val="20"/>
        </w:rPr>
      </w:pPr>
    </w:p>
    <w:p w14:paraId="4053CFC7" w14:textId="5AB92CF3" w:rsidR="00E54E5B" w:rsidRPr="004B4814" w:rsidRDefault="00E65352" w:rsidP="009B10B1">
      <w:pPr>
        <w:spacing w:line="360" w:lineRule="auto"/>
        <w:jc w:val="both"/>
        <w:rPr>
          <w:rFonts w:ascii="Calibri" w:hAnsi="Calibri"/>
          <w:sz w:val="20"/>
          <w:szCs w:val="20"/>
        </w:rPr>
      </w:pPr>
      <w:r w:rsidRPr="004B4814">
        <w:rPr>
          <w:rFonts w:ascii="Calibri" w:hAnsi="Calibri"/>
          <w:sz w:val="20"/>
          <w:szCs w:val="20"/>
        </w:rPr>
        <w:t xml:space="preserve">Switching from farming paddy to vegetables is a practice which farmers in Anuradhapura seem to follow when the monsoons failed </w:t>
      </w:r>
      <w:r w:rsidR="00107B78" w:rsidRPr="004B4814">
        <w:rPr>
          <w:rFonts w:ascii="Calibri" w:hAnsi="Calibri"/>
          <w:sz w:val="20"/>
          <w:szCs w:val="20"/>
        </w:rPr>
        <w:t>to provide adequate water to engage in paddy cultivation</w:t>
      </w:r>
      <w:r w:rsidRPr="004B4814">
        <w:rPr>
          <w:rFonts w:ascii="Calibri" w:hAnsi="Calibri"/>
          <w:sz w:val="20"/>
          <w:szCs w:val="20"/>
        </w:rPr>
        <w:t xml:space="preserve">. However in a recent article in the Daily Mirror Newspaper </w:t>
      </w:r>
      <w:r w:rsidRPr="004B4814">
        <w:rPr>
          <w:rFonts w:ascii="Calibri" w:hAnsi="Calibri"/>
          <w:sz w:val="20"/>
          <w:szCs w:val="20"/>
        </w:rPr>
        <w:fldChar w:fldCharType="begin" w:fldLock="1"/>
      </w:r>
      <w:r w:rsidR="00C85E22" w:rsidRPr="004B4814">
        <w:rPr>
          <w:rFonts w:ascii="Calibri" w:hAnsi="Calibri"/>
          <w:sz w:val="20"/>
          <w:szCs w:val="20"/>
        </w:rPr>
        <w:instrText>ADDIN CSL_CITATION {"citationItems":[{"id":"ITEM-1","itemData":{"author":[{"dropping-particle":"","family":"Embogama","given":"Dayaratne","non-dropping-particle":"","parse-names":false,"suffix":""}],"container-title":"Daily Mirror","id":"ITEM-1","issued":{"date-parts":[["2018","5","14"]]},"title":"Pumpkin farmers hit by low prices","type":"article-newspaper"},"uris":["http://www.mendeley.com/documents/?uuid=e7cbe20d-ac15-4968-9b5e-f36e8c9dd843"]}],"mendeley":{"formattedCitation":"(Embogama, 2018)","plainTextFormattedCitation":"(Embogama, 2018)","previouslyFormattedCitation":"(Embogama, 2018)"},"properties":{"noteIndex":0},"schema":"https://github.com/citation-style-language/schema/raw/master/csl-citation.json"}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(Embogama, 2018)</w:t>
      </w:r>
      <w:r w:rsidRPr="004B4814">
        <w:rPr>
          <w:rFonts w:ascii="Calibri" w:hAnsi="Calibri"/>
          <w:sz w:val="20"/>
          <w:szCs w:val="20"/>
        </w:rPr>
        <w:fldChar w:fldCharType="end"/>
      </w:r>
      <w:r w:rsidRPr="004B4814">
        <w:rPr>
          <w:rFonts w:ascii="Calibri" w:hAnsi="Calibri"/>
          <w:sz w:val="20"/>
          <w:szCs w:val="20"/>
        </w:rPr>
        <w:t xml:space="preserve"> it </w:t>
      </w:r>
      <w:r w:rsidR="001D5F81" w:rsidRPr="004B4814">
        <w:rPr>
          <w:rFonts w:ascii="Calibri" w:hAnsi="Calibri"/>
          <w:sz w:val="20"/>
          <w:szCs w:val="20"/>
        </w:rPr>
        <w:t xml:space="preserve">is clear that such adaptive measures leave them at risk of </w:t>
      </w:r>
      <w:r w:rsidRPr="004B4814">
        <w:rPr>
          <w:rFonts w:ascii="Calibri" w:hAnsi="Calibri"/>
          <w:sz w:val="20"/>
          <w:szCs w:val="20"/>
        </w:rPr>
        <w:t>overproduction and the inability to reach markets where prices were more lucrative</w:t>
      </w:r>
      <w:r w:rsidR="001D5F81" w:rsidRPr="004B4814">
        <w:rPr>
          <w:rFonts w:ascii="Calibri" w:hAnsi="Calibri"/>
          <w:sz w:val="20"/>
          <w:szCs w:val="20"/>
        </w:rPr>
        <w:t xml:space="preserve"> forces them to incur a loss</w:t>
      </w:r>
      <w:r w:rsidRPr="004B4814">
        <w:rPr>
          <w:rFonts w:ascii="Calibri" w:hAnsi="Calibri"/>
          <w:sz w:val="20"/>
          <w:szCs w:val="20"/>
        </w:rPr>
        <w:t xml:space="preserve">. </w:t>
      </w:r>
      <w:r w:rsidR="001D5F81" w:rsidRPr="004B4814">
        <w:rPr>
          <w:rFonts w:ascii="Calibri" w:hAnsi="Calibri"/>
          <w:sz w:val="20"/>
          <w:szCs w:val="20"/>
        </w:rPr>
        <w:t>For example, p</w:t>
      </w:r>
      <w:r w:rsidR="00C85E22" w:rsidRPr="004B4814">
        <w:rPr>
          <w:rFonts w:ascii="Calibri" w:hAnsi="Calibri"/>
          <w:sz w:val="20"/>
          <w:szCs w:val="20"/>
        </w:rPr>
        <w:t xml:space="preserve">umpkin farmers in the Monaragala district described how pumpkins from elsewhere were brought in large quantities to their markets which further reduced the market price of this vegetable </w:t>
      </w:r>
      <w:r w:rsidR="00C85E22" w:rsidRPr="004B4814">
        <w:rPr>
          <w:rFonts w:ascii="Calibri" w:hAnsi="Calibri"/>
          <w:sz w:val="20"/>
          <w:szCs w:val="20"/>
        </w:rPr>
        <w:fldChar w:fldCharType="begin" w:fldLock="1"/>
      </w:r>
      <w:r w:rsidR="00E10B32" w:rsidRPr="004B4814">
        <w:rPr>
          <w:rFonts w:ascii="Calibri" w:hAnsi="Calibri"/>
          <w:sz w:val="20"/>
          <w:szCs w:val="20"/>
        </w:rPr>
        <w:instrText>ADDIN CSL_CITATION {"citationItems":[{"id":"ITEM-1","itemData":{"author":[{"dropping-particle":"","family":"Mirror Citizen","given":"","non-dropping-particle":"","parse-names":false,"suffix":""}],"container-title":"Mirror Citizen","id":"ITEM-1","issued":{"date-parts":[["2018","2","2"]]},"title":"Monaragala pumpkin cultivators incur heavy losses","type":"article-newspaper"},"uris":["http://www.mendeley.com/documents/?uuid=3d8f8383-5f8c-4684-b886-9b16886476ff"]}],"mendeley":{"formattedCitation":"(Mirror Citizen, 2018)","plainTextFormattedCitation":"(Mirror Citizen, 2018)","previouslyFormattedCitation":"(Mirror Citizen, 2018)"},"properties":{"noteIndex":0},"schema":"https://github.com/citation-style-language/schema/raw/master/csl-citation.json"}</w:instrText>
      </w:r>
      <w:r w:rsidR="00C85E22" w:rsidRPr="004B4814">
        <w:rPr>
          <w:rFonts w:ascii="Calibri" w:hAnsi="Calibri"/>
          <w:sz w:val="20"/>
          <w:szCs w:val="20"/>
        </w:rPr>
        <w:fldChar w:fldCharType="separate"/>
      </w:r>
      <w:r w:rsidR="00C85E22" w:rsidRPr="004B4814">
        <w:rPr>
          <w:rFonts w:ascii="Calibri" w:hAnsi="Calibri"/>
          <w:noProof/>
          <w:sz w:val="20"/>
          <w:szCs w:val="20"/>
        </w:rPr>
        <w:t>(Mirror Citizen, 2018)</w:t>
      </w:r>
      <w:r w:rsidR="00C85E22" w:rsidRPr="004B4814">
        <w:rPr>
          <w:rFonts w:ascii="Calibri" w:hAnsi="Calibri"/>
          <w:sz w:val="20"/>
          <w:szCs w:val="20"/>
        </w:rPr>
        <w:fldChar w:fldCharType="end"/>
      </w:r>
      <w:r w:rsidR="00C85E22" w:rsidRPr="004B4814">
        <w:rPr>
          <w:rFonts w:ascii="Calibri" w:hAnsi="Calibri"/>
          <w:sz w:val="20"/>
          <w:szCs w:val="20"/>
        </w:rPr>
        <w:t>. It appears that dumping the harvest is the only measure that is available to farmers</w:t>
      </w:r>
      <w:r w:rsidR="001D5F81" w:rsidRPr="004B4814">
        <w:rPr>
          <w:rFonts w:ascii="Calibri" w:hAnsi="Calibri"/>
          <w:sz w:val="20"/>
          <w:szCs w:val="20"/>
        </w:rPr>
        <w:t xml:space="preserve"> who face such predicaments</w:t>
      </w:r>
      <w:r w:rsidR="00C85E22" w:rsidRPr="004B4814">
        <w:rPr>
          <w:rFonts w:ascii="Calibri" w:hAnsi="Calibri"/>
          <w:sz w:val="20"/>
          <w:szCs w:val="20"/>
        </w:rPr>
        <w:t>, however Sri Lanka’s largest supermarket operator Cargills Food City did attempt to help the farmers in selected villages by providing special deals where with the assistance of the Nawagaththegama District Secretariat and Puttalam District Samurdhi Directorate they purchased the surplus crop and offered 500g of pumpkin free of charge to consumers who shopped for more than Rs. 750 at Cargills Food City. Lack of options available to store Surplus production is a problem which vegetable farmers consistently face as will be discussed below.</w:t>
      </w:r>
    </w:p>
    <w:p w14:paraId="2F1D7425" w14:textId="77777777" w:rsidR="00A5443E" w:rsidRDefault="00A5443E" w:rsidP="009B10B1">
      <w:pPr>
        <w:spacing w:after="160" w:line="360" w:lineRule="auto"/>
        <w:rPr>
          <w:rFonts w:ascii="Calibri" w:eastAsiaTheme="majorEastAsia" w:hAnsi="Calibri" w:cstheme="majorBidi"/>
          <w:b/>
          <w:bCs/>
          <w:color w:val="2E74B5" w:themeColor="accent1" w:themeShade="BF"/>
        </w:rPr>
      </w:pPr>
      <w:bookmarkStart w:id="3" w:name="_Toc529142151"/>
      <w:r>
        <w:rPr>
          <w:rFonts w:ascii="Calibri" w:hAnsi="Calibri"/>
          <w:b/>
          <w:bCs/>
        </w:rPr>
        <w:br w:type="page"/>
      </w:r>
    </w:p>
    <w:p w14:paraId="576E93E4" w14:textId="02D48C77" w:rsidR="0038002B" w:rsidRPr="003B1EEC" w:rsidRDefault="0038002B" w:rsidP="00107B78">
      <w:pPr>
        <w:pStyle w:val="Heading1"/>
        <w:jc w:val="both"/>
        <w:rPr>
          <w:rFonts w:ascii="Calibri" w:hAnsi="Calibri"/>
          <w:b/>
          <w:bCs/>
          <w:color w:val="000000" w:themeColor="text1"/>
          <w:sz w:val="24"/>
          <w:szCs w:val="24"/>
        </w:rPr>
      </w:pPr>
      <w:r w:rsidRPr="003B1EEC">
        <w:rPr>
          <w:rFonts w:ascii="Calibri" w:hAnsi="Calibri"/>
          <w:b/>
          <w:bCs/>
          <w:color w:val="000000" w:themeColor="text1"/>
          <w:sz w:val="24"/>
          <w:szCs w:val="24"/>
        </w:rPr>
        <w:t>Marketing arrangements for agricultural produce</w:t>
      </w:r>
      <w:bookmarkEnd w:id="3"/>
    </w:p>
    <w:p w14:paraId="2E2F468E" w14:textId="66B46E21" w:rsidR="00107B78" w:rsidRPr="004B4814" w:rsidRDefault="008714BA" w:rsidP="00107B78">
      <w:pPr>
        <w:jc w:val="both"/>
        <w:rPr>
          <w:rFonts w:ascii="Calibri" w:hAnsi="Calibri"/>
          <w:sz w:val="20"/>
          <w:szCs w:val="20"/>
        </w:rPr>
      </w:pPr>
      <w:r w:rsidRPr="004B4814">
        <w:rPr>
          <w:rFonts w:ascii="Calibri" w:hAnsi="Calibri"/>
          <w:sz w:val="20"/>
          <w:szCs w:val="20"/>
        </w:rPr>
        <w:t xml:space="preserve">Fernando, (2006; cited in </w:t>
      </w: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Wasala","given":"W.M.C.B.","non-dropping-particle":"","parse-names":false,"suffix":""},{"dropping-particle":"","family":"Dissanayake","given":"C.A.K.","non-dropping-particle":"","parse-names":false,"suffix":""},{"dropping-particle":"","family":"Dharmasena","given":"D.A.N.","non-dropping-particle":"","parse-names":false,"suffix":""},{"dropping-particle":"","family":"Gunawardane","given":"C.R.","non-dropping-particle":"","parse-names":false,"suffix":""},{"dropping-particle":"","family":"Dissanayake","given":"T.M.R.","non-dropping-particle":"","parse-names":false,"suffix":""}],"container-title":"Jurnal of Postharvest Technology","id":"ITEM-1","issue":"01","issued":{"date-parts":[["2014"]]},"page":"80-87","title":"Postharvest Losses. Current Issues and Demand for Postharvest Technologies for Loss Management in the Main Banana Supply Chains in Sri Lanka","type":"article-journal","volume":"02"},"uris":["http://www.mendeley.com/documents/?uuid=f35f5a51-8884-4ae8-9ac4-f233ee786789"]}],"mendeley":{"formattedCitation":"(Wasala &lt;i&gt;et al.&lt;/i&gt;, 2014)","manualFormatting":"Wasala et al., 2014)","plainTextFormattedCitation":"(Wasala et al., 2014)","previouslyFormattedCitation":"(Wasala &lt;i&gt;et al.&lt;/i&gt;, 2014)"},"properties":{"noteIndex":0},"schema":"https://github.com/citation-style-language/schema/raw/master/csl-citation.json"}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 xml:space="preserve">Wasala </w:t>
      </w:r>
      <w:r w:rsidRPr="004B4814">
        <w:rPr>
          <w:rFonts w:ascii="Calibri" w:hAnsi="Calibri"/>
          <w:i/>
          <w:noProof/>
          <w:sz w:val="20"/>
          <w:szCs w:val="20"/>
        </w:rPr>
        <w:t>et al.</w:t>
      </w:r>
      <w:r w:rsidRPr="004B4814">
        <w:rPr>
          <w:rFonts w:ascii="Calibri" w:hAnsi="Calibri"/>
          <w:noProof/>
          <w:sz w:val="20"/>
          <w:szCs w:val="20"/>
        </w:rPr>
        <w:t>, 2014)</w:t>
      </w:r>
      <w:r w:rsidRPr="004B4814">
        <w:rPr>
          <w:rFonts w:ascii="Calibri" w:hAnsi="Calibri"/>
          <w:sz w:val="20"/>
          <w:szCs w:val="20"/>
        </w:rPr>
        <w:fldChar w:fldCharType="end"/>
      </w:r>
      <w:r w:rsidRPr="004B4814">
        <w:rPr>
          <w:rFonts w:ascii="Calibri" w:hAnsi="Calibri"/>
          <w:sz w:val="20"/>
          <w:szCs w:val="20"/>
        </w:rPr>
        <w:t xml:space="preserve"> describes a simplified </w:t>
      </w:r>
      <w:r w:rsidR="0038002B" w:rsidRPr="004B4814">
        <w:rPr>
          <w:rFonts w:ascii="Calibri" w:hAnsi="Calibri"/>
          <w:sz w:val="20"/>
          <w:szCs w:val="20"/>
        </w:rPr>
        <w:t xml:space="preserve">supply chain of fruits and vegetables </w:t>
      </w:r>
      <w:r w:rsidRPr="004B4814">
        <w:rPr>
          <w:rFonts w:ascii="Calibri" w:hAnsi="Calibri"/>
          <w:sz w:val="20"/>
          <w:szCs w:val="20"/>
        </w:rPr>
        <w:t>(pertinent to Sri Lanka) as follows:</w:t>
      </w:r>
    </w:p>
    <w:p w14:paraId="232F942E" w14:textId="08E3FAEB" w:rsidR="008714BA" w:rsidRPr="004B4814" w:rsidRDefault="008714BA" w:rsidP="00107B78">
      <w:pPr>
        <w:jc w:val="both"/>
        <w:rPr>
          <w:rFonts w:ascii="Calibri" w:hAnsi="Calibri"/>
          <w:sz w:val="20"/>
          <w:szCs w:val="20"/>
        </w:rPr>
      </w:pPr>
      <w:r w:rsidRPr="004B4814">
        <w:rPr>
          <w:rFonts w:ascii="Calibri" w:hAnsi="Calibri"/>
          <w:noProof/>
          <w:sz w:val="20"/>
          <w:szCs w:val="20"/>
        </w:rPr>
        <w:drawing>
          <wp:anchor distT="0" distB="0" distL="114300" distR="114300" simplePos="0" relativeHeight="251658240" behindDoc="0" locked="0" layoutInCell="1" allowOverlap="1" wp14:anchorId="01E307A7" wp14:editId="2D1DD041">
            <wp:simplePos x="0" y="0"/>
            <wp:positionH relativeFrom="column">
              <wp:posOffset>0</wp:posOffset>
            </wp:positionH>
            <wp:positionV relativeFrom="paragraph">
              <wp:posOffset>123190</wp:posOffset>
            </wp:positionV>
            <wp:extent cx="5943600" cy="105219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y chain.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1052195"/>
                    </a:xfrm>
                    <a:prstGeom prst="rect">
                      <a:avLst/>
                    </a:prstGeom>
                  </pic:spPr>
                </pic:pic>
              </a:graphicData>
            </a:graphic>
            <wp14:sizeRelH relativeFrom="page">
              <wp14:pctWidth>0</wp14:pctWidth>
            </wp14:sizeRelH>
            <wp14:sizeRelV relativeFrom="page">
              <wp14:pctHeight>0</wp14:pctHeight>
            </wp14:sizeRelV>
          </wp:anchor>
        </w:drawing>
      </w:r>
    </w:p>
    <w:p w14:paraId="735477FB" w14:textId="572DF27D" w:rsidR="00F70284" w:rsidRPr="004B4814" w:rsidRDefault="00F70284" w:rsidP="00107B78">
      <w:pPr>
        <w:jc w:val="both"/>
        <w:rPr>
          <w:rFonts w:ascii="Calibri" w:hAnsi="Calibri"/>
          <w:sz w:val="20"/>
          <w:szCs w:val="20"/>
        </w:rPr>
      </w:pPr>
    </w:p>
    <w:p w14:paraId="2C5DB875" w14:textId="2FBECAE9" w:rsidR="00F70284" w:rsidRPr="004B4814" w:rsidRDefault="00F70284" w:rsidP="00107B78">
      <w:pPr>
        <w:jc w:val="both"/>
        <w:rPr>
          <w:rFonts w:ascii="Calibri" w:hAnsi="Calibri"/>
          <w:sz w:val="20"/>
          <w:szCs w:val="20"/>
        </w:rPr>
      </w:pPr>
    </w:p>
    <w:p w14:paraId="455F5C2D" w14:textId="6101C0A6" w:rsidR="00F70284" w:rsidRPr="004B4814" w:rsidRDefault="00F70284" w:rsidP="00107B78">
      <w:pPr>
        <w:jc w:val="both"/>
        <w:rPr>
          <w:rFonts w:ascii="Calibri" w:hAnsi="Calibri"/>
          <w:sz w:val="20"/>
          <w:szCs w:val="20"/>
        </w:rPr>
      </w:pPr>
    </w:p>
    <w:p w14:paraId="5D0071EF" w14:textId="70077C3A" w:rsidR="00F70284" w:rsidRPr="004B4814" w:rsidRDefault="00F70284" w:rsidP="00107B78">
      <w:pPr>
        <w:jc w:val="both"/>
        <w:rPr>
          <w:rFonts w:ascii="Calibri" w:hAnsi="Calibri"/>
          <w:sz w:val="20"/>
          <w:szCs w:val="20"/>
        </w:rPr>
      </w:pPr>
    </w:p>
    <w:p w14:paraId="60D51863" w14:textId="79031D8D" w:rsidR="00F70284" w:rsidRPr="004B4814" w:rsidRDefault="00F70284" w:rsidP="00107B78">
      <w:pPr>
        <w:jc w:val="both"/>
        <w:rPr>
          <w:rFonts w:ascii="Calibri" w:hAnsi="Calibri"/>
          <w:sz w:val="20"/>
          <w:szCs w:val="20"/>
        </w:rPr>
      </w:pPr>
    </w:p>
    <w:p w14:paraId="568BE9D8" w14:textId="7DE8F4E3" w:rsidR="00F70284" w:rsidRPr="004B4814" w:rsidRDefault="00F70284" w:rsidP="00107B78">
      <w:pPr>
        <w:jc w:val="both"/>
        <w:rPr>
          <w:rFonts w:ascii="Calibri" w:hAnsi="Calibri"/>
          <w:sz w:val="20"/>
          <w:szCs w:val="20"/>
        </w:rPr>
      </w:pPr>
    </w:p>
    <w:p w14:paraId="4AF3807C" w14:textId="2D06CAE5" w:rsidR="00F70284" w:rsidRPr="004B4814" w:rsidRDefault="00F70284" w:rsidP="00107B78">
      <w:pPr>
        <w:jc w:val="both"/>
        <w:rPr>
          <w:rFonts w:ascii="Calibri" w:hAnsi="Calibri"/>
          <w:sz w:val="20"/>
          <w:szCs w:val="20"/>
        </w:rPr>
      </w:pPr>
    </w:p>
    <w:p w14:paraId="40D0B2CA" w14:textId="7209F10B" w:rsidR="00F70284" w:rsidRPr="004B4814" w:rsidRDefault="00F70284" w:rsidP="00107B78">
      <w:pPr>
        <w:jc w:val="both"/>
        <w:rPr>
          <w:rFonts w:ascii="Calibri" w:hAnsi="Calibri"/>
          <w:sz w:val="20"/>
          <w:szCs w:val="20"/>
        </w:rPr>
      </w:pPr>
    </w:p>
    <w:p w14:paraId="1D6D65B8" w14:textId="77777777" w:rsidR="001667A6" w:rsidRPr="001667A6" w:rsidRDefault="001667A6" w:rsidP="001667A6">
      <w:pPr>
        <w:pStyle w:val="Caption"/>
        <w:jc w:val="center"/>
        <w:rPr>
          <w:b/>
          <w:bCs/>
          <w:noProof/>
          <w:color w:val="4472C4" w:themeColor="accent5"/>
          <w:sz w:val="20"/>
          <w:szCs w:val="20"/>
        </w:rPr>
      </w:pPr>
      <w:r w:rsidRPr="001667A6">
        <w:rPr>
          <w:b/>
          <w:bCs/>
          <w:color w:val="4472C4" w:themeColor="accent5"/>
          <w:sz w:val="20"/>
          <w:szCs w:val="20"/>
        </w:rPr>
        <w:t xml:space="preserve">Figure </w:t>
      </w:r>
      <w:r w:rsidRPr="001667A6">
        <w:rPr>
          <w:b/>
          <w:bCs/>
          <w:color w:val="4472C4" w:themeColor="accent5"/>
          <w:sz w:val="20"/>
          <w:szCs w:val="20"/>
        </w:rPr>
        <w:fldChar w:fldCharType="begin"/>
      </w:r>
      <w:r w:rsidRPr="001667A6">
        <w:rPr>
          <w:b/>
          <w:bCs/>
          <w:color w:val="4472C4" w:themeColor="accent5"/>
          <w:sz w:val="20"/>
          <w:szCs w:val="20"/>
        </w:rPr>
        <w:instrText xml:space="preserve"> SEQ Figure \* ARABIC </w:instrText>
      </w:r>
      <w:r w:rsidRPr="001667A6">
        <w:rPr>
          <w:b/>
          <w:bCs/>
          <w:color w:val="4472C4" w:themeColor="accent5"/>
          <w:sz w:val="20"/>
          <w:szCs w:val="20"/>
        </w:rPr>
        <w:fldChar w:fldCharType="separate"/>
      </w:r>
      <w:r w:rsidRPr="001667A6">
        <w:rPr>
          <w:b/>
          <w:bCs/>
          <w:noProof/>
          <w:color w:val="4472C4" w:themeColor="accent5"/>
          <w:sz w:val="20"/>
          <w:szCs w:val="20"/>
        </w:rPr>
        <w:t>1</w:t>
      </w:r>
      <w:r w:rsidRPr="001667A6">
        <w:rPr>
          <w:b/>
          <w:bCs/>
          <w:noProof/>
          <w:color w:val="4472C4" w:themeColor="accent5"/>
          <w:sz w:val="20"/>
          <w:szCs w:val="20"/>
        </w:rPr>
        <w:fldChar w:fldCharType="end"/>
      </w:r>
      <w:r w:rsidRPr="001667A6">
        <w:rPr>
          <w:b/>
          <w:bCs/>
          <w:noProof/>
          <w:color w:val="4472C4" w:themeColor="accent5"/>
          <w:sz w:val="20"/>
          <w:szCs w:val="20"/>
        </w:rPr>
        <w:t xml:space="preserve">. </w:t>
      </w:r>
      <w:r w:rsidRPr="001667A6">
        <w:rPr>
          <w:b/>
          <w:bCs/>
          <w:color w:val="4472C4" w:themeColor="accent5"/>
          <w:sz w:val="20"/>
          <w:szCs w:val="20"/>
        </w:rPr>
        <w:t xml:space="preserve">Supply Chain of </w:t>
      </w:r>
      <w:r w:rsidRPr="001667A6">
        <w:rPr>
          <w:b/>
          <w:bCs/>
          <w:noProof/>
          <w:color w:val="4472C4" w:themeColor="accent5"/>
          <w:sz w:val="20"/>
          <w:szCs w:val="20"/>
        </w:rPr>
        <w:t xml:space="preserve">fruits and vegetables </w:t>
      </w:r>
      <w:r w:rsidRPr="001667A6">
        <w:rPr>
          <w:b/>
          <w:bCs/>
          <w:color w:val="4472C4" w:themeColor="accent5"/>
          <w:sz w:val="20"/>
          <w:szCs w:val="20"/>
        </w:rPr>
        <w:t xml:space="preserve">Fernando, (2006; cited in </w:t>
      </w:r>
      <w:r w:rsidRPr="001667A6">
        <w:rPr>
          <w:b/>
          <w:bCs/>
          <w:color w:val="4472C4" w:themeColor="accent5"/>
          <w:sz w:val="20"/>
          <w:szCs w:val="20"/>
        </w:rPr>
        <w:fldChar w:fldCharType="begin" w:fldLock="1"/>
      </w:r>
      <w:r w:rsidRPr="001667A6">
        <w:rPr>
          <w:b/>
          <w:bCs/>
          <w:color w:val="4472C4" w:themeColor="accent5"/>
          <w:sz w:val="20"/>
          <w:szCs w:val="20"/>
        </w:rPr>
        <w:instrText>ADDIN CSL_CITATION {"citationItems":[{"id":"ITEM-1","itemData":{"author":[{"dropping-particle":"","family":"Wasala","given":"W.M.C.B.","non-dropping-particle":"","parse-names":false,"suffix":""},{"dropping-particle":"","family":"Dissanayake","given":"C.A.K.","non-dropping-particle":"","parse-names":false,"suffix":""},{"dropping-particle":"","family":"Dharmasena","given":"D.A.N.","non-dropping-particle":"","parse-names":false,"suffix":""},{"dropping-particle":"","family":"Gunawardane","given":"C.R.","non-dropping-particle":"","parse-names":false,"suffix":""},{"dropping-particle":"","family":"Dissanayake","given":"T.M.R.","non-dropping-particle":"","parse-names":false,"suffix":""}],"container-title":"Jurnal of Postharvest Technology","id":"ITEM-1","issue":"01","issued":{"date-parts":[["2014"]]},"page":"80-87","title":"Postharvest Losses. Current Issues and Demand for Postharvest Technologies for Loss Management in the Main Banana Supply Chains in Sri Lanka","type":"article-journal","volume":"02"},"uris":["http://www.mendeley.com/documents/?uuid=f35f5a51-8884-4ae8-9ac4-f233ee786789"]}],"mendeley":{"formattedCitation":"(Wasala &lt;i&gt;et al.&lt;/i&gt;, 2014)","manualFormatting":"Wasala et al., 2014)","plainTextFormattedCitation":"(Wasala et al., 2014)","previouslyFormattedCitation":"(Wasala &lt;i&gt;et al.&lt;/i&gt;, 2014)"},"properties":{"noteIndex":0},"schema":"https://github.com/citation-style-language/schema/raw/master/csl-citation.json"}</w:instrText>
      </w:r>
      <w:r w:rsidRPr="001667A6">
        <w:rPr>
          <w:b/>
          <w:bCs/>
          <w:color w:val="4472C4" w:themeColor="accent5"/>
          <w:sz w:val="20"/>
          <w:szCs w:val="20"/>
        </w:rPr>
        <w:fldChar w:fldCharType="separate"/>
      </w:r>
      <w:r w:rsidRPr="001667A6">
        <w:rPr>
          <w:b/>
          <w:bCs/>
          <w:noProof/>
          <w:color w:val="4472C4" w:themeColor="accent5"/>
          <w:sz w:val="20"/>
          <w:szCs w:val="20"/>
        </w:rPr>
        <w:t xml:space="preserve">Wasala </w:t>
      </w:r>
      <w:r w:rsidRPr="001667A6">
        <w:rPr>
          <w:b/>
          <w:bCs/>
          <w:i w:val="0"/>
          <w:noProof/>
          <w:color w:val="4472C4" w:themeColor="accent5"/>
          <w:sz w:val="20"/>
          <w:szCs w:val="20"/>
        </w:rPr>
        <w:t>et al.</w:t>
      </w:r>
      <w:r w:rsidRPr="001667A6">
        <w:rPr>
          <w:b/>
          <w:bCs/>
          <w:noProof/>
          <w:color w:val="4472C4" w:themeColor="accent5"/>
          <w:sz w:val="20"/>
          <w:szCs w:val="20"/>
        </w:rPr>
        <w:t>, 2014)</w:t>
      </w:r>
      <w:r w:rsidRPr="001667A6">
        <w:rPr>
          <w:b/>
          <w:bCs/>
          <w:color w:val="4472C4" w:themeColor="accent5"/>
          <w:sz w:val="20"/>
          <w:szCs w:val="20"/>
        </w:rPr>
        <w:fldChar w:fldCharType="end"/>
      </w:r>
    </w:p>
    <w:p w14:paraId="259A6321" w14:textId="74A89145" w:rsidR="00F70284" w:rsidRPr="004B4814" w:rsidRDefault="00F70284" w:rsidP="00107B78">
      <w:pPr>
        <w:jc w:val="both"/>
        <w:rPr>
          <w:rFonts w:ascii="Calibri" w:hAnsi="Calibri"/>
          <w:sz w:val="20"/>
          <w:szCs w:val="20"/>
        </w:rPr>
      </w:pPr>
    </w:p>
    <w:p w14:paraId="2ED9AB3A" w14:textId="09152E09" w:rsidR="00F70284" w:rsidRPr="004B4814" w:rsidRDefault="00F70284" w:rsidP="009B10B1">
      <w:pPr>
        <w:spacing w:line="360" w:lineRule="auto"/>
        <w:jc w:val="both"/>
        <w:rPr>
          <w:rFonts w:ascii="Calibri" w:hAnsi="Calibri"/>
          <w:sz w:val="20"/>
          <w:szCs w:val="20"/>
        </w:rPr>
      </w:pPr>
      <w:r w:rsidRPr="004B4814">
        <w:rPr>
          <w:rFonts w:ascii="Calibri" w:hAnsi="Calibri"/>
          <w:sz w:val="20"/>
          <w:szCs w:val="20"/>
        </w:rPr>
        <w:t xml:space="preserve">Vidanapathirana (2008; cited in </w:t>
      </w:r>
      <w:r w:rsidRPr="004B4814">
        <w:rPr>
          <w:rFonts w:ascii="Calibri" w:hAnsi="Calibri"/>
          <w:sz w:val="20"/>
          <w:szCs w:val="20"/>
        </w:rPr>
        <w:fldChar w:fldCharType="begin" w:fldLock="1"/>
      </w:r>
      <w:r w:rsidR="000448C7" w:rsidRPr="004B4814">
        <w:rPr>
          <w:rFonts w:ascii="Calibri" w:hAnsi="Calibri"/>
          <w:sz w:val="20"/>
          <w:szCs w:val="20"/>
        </w:rPr>
        <w:instrText>ADDIN CSL_CITATION {"citationItems":[{"id":"ITEM-1","itemData":{"author":[{"dropping-particle":"","family":"Sandika","given":"A.L.","non-dropping-particle":"","parse-names":false,"suffix":""}],"container-title":"Tropical Agricultural Research &amp; Extension","id":"ITEM-1","issue":"3","issued":{"date-parts":[["2011"]]},"page":"58-62","title":"Impacts of Middlement on Vegetable Marketing Channels in Sri Lanka","type":"article-journal","volume":"14"},"uris":["http://www.mendeley.com/documents/?uuid=eabc1dba-4a28-492f-b7eb-8476c24d0ef0"]}],"mendeley":{"formattedCitation":"(Sandika, 2011)","manualFormatting":"Sandika, 2011)","plainTextFormattedCitation":"(Sandika, 2011)","previouslyFormattedCitation":"(Sandika, 2011)"},"properties":{"noteIndex":0},"schema":"https://github.com/citation-style-language/schema/raw/master/csl-citation.json"}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Sandika, 2011)</w:t>
      </w:r>
      <w:r w:rsidRPr="004B4814">
        <w:rPr>
          <w:rFonts w:ascii="Calibri" w:hAnsi="Calibri"/>
          <w:sz w:val="20"/>
          <w:szCs w:val="20"/>
        </w:rPr>
        <w:fldChar w:fldCharType="end"/>
      </w:r>
      <w:r w:rsidRPr="004B4814">
        <w:rPr>
          <w:rFonts w:ascii="Calibri" w:hAnsi="Calibri"/>
          <w:sz w:val="20"/>
          <w:szCs w:val="20"/>
        </w:rPr>
        <w:t xml:space="preserve"> describes the existing market channels for vegetables in Sri Lanka in a more elaborate manner as shown below.</w:t>
      </w:r>
    </w:p>
    <w:p w14:paraId="6257FBF0" w14:textId="4D1FC66A" w:rsidR="00F70284" w:rsidRPr="004B4814" w:rsidRDefault="00F70284" w:rsidP="00107B78">
      <w:pPr>
        <w:jc w:val="both"/>
        <w:rPr>
          <w:rFonts w:ascii="Calibri" w:hAnsi="Calibri"/>
          <w:sz w:val="20"/>
          <w:szCs w:val="20"/>
        </w:rPr>
      </w:pPr>
    </w:p>
    <w:p w14:paraId="61EFC0F9" w14:textId="446F058C" w:rsidR="000448C7" w:rsidRPr="004B4814" w:rsidRDefault="004B4814" w:rsidP="00107B78">
      <w:pPr>
        <w:jc w:val="both"/>
        <w:rPr>
          <w:rFonts w:ascii="Calibri" w:hAnsi="Calibri"/>
          <w:sz w:val="20"/>
          <w:szCs w:val="20"/>
        </w:rPr>
      </w:pPr>
      <w:r w:rsidRPr="004B4814">
        <w:rPr>
          <w:rFonts w:ascii="Calibri" w:hAnsi="Calibri"/>
          <w:noProof/>
          <w:sz w:val="20"/>
          <w:szCs w:val="20"/>
        </w:rPr>
        <w:drawing>
          <wp:anchor distT="0" distB="0" distL="114300" distR="114300" simplePos="0" relativeHeight="251661312" behindDoc="0" locked="0" layoutInCell="1" allowOverlap="1" wp14:anchorId="3250194F" wp14:editId="64D29AB1">
            <wp:simplePos x="0" y="0"/>
            <wp:positionH relativeFrom="column">
              <wp:posOffset>1114425</wp:posOffset>
            </wp:positionH>
            <wp:positionV relativeFrom="paragraph">
              <wp:posOffset>54610</wp:posOffset>
            </wp:positionV>
            <wp:extent cx="3334382" cy="398145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egetable distribution system.jpg"/>
                    <pic:cNvPicPr/>
                  </pic:nvPicPr>
                  <pic:blipFill>
                    <a:blip r:embed="rId11">
                      <a:extLst>
                        <a:ext uri="{28A0092B-C50C-407E-A947-70E740481C1C}">
                          <a14:useLocalDpi xmlns:a14="http://schemas.microsoft.com/office/drawing/2010/main" val="0"/>
                        </a:ext>
                      </a:extLst>
                    </a:blip>
                    <a:stretch>
                      <a:fillRect/>
                    </a:stretch>
                  </pic:blipFill>
                  <pic:spPr>
                    <a:xfrm>
                      <a:off x="0" y="0"/>
                      <a:ext cx="3334382" cy="3981450"/>
                    </a:xfrm>
                    <a:prstGeom prst="rect">
                      <a:avLst/>
                    </a:prstGeom>
                  </pic:spPr>
                </pic:pic>
              </a:graphicData>
            </a:graphic>
            <wp14:sizeRelH relativeFrom="page">
              <wp14:pctWidth>0</wp14:pctWidth>
            </wp14:sizeRelH>
            <wp14:sizeRelV relativeFrom="page">
              <wp14:pctHeight>0</wp14:pctHeight>
            </wp14:sizeRelV>
          </wp:anchor>
        </w:drawing>
      </w:r>
    </w:p>
    <w:p w14:paraId="15E147E5" w14:textId="77C27B26" w:rsidR="000448C7" w:rsidRPr="004B4814" w:rsidRDefault="000448C7" w:rsidP="00107B78">
      <w:pPr>
        <w:jc w:val="both"/>
        <w:rPr>
          <w:rFonts w:ascii="Calibri" w:hAnsi="Calibri"/>
          <w:sz w:val="20"/>
          <w:szCs w:val="20"/>
        </w:rPr>
      </w:pPr>
    </w:p>
    <w:p w14:paraId="6F4C7736" w14:textId="238472A3" w:rsidR="000448C7" w:rsidRPr="004B4814" w:rsidRDefault="000448C7" w:rsidP="00107B78">
      <w:pPr>
        <w:jc w:val="both"/>
        <w:rPr>
          <w:rFonts w:ascii="Calibri" w:hAnsi="Calibri"/>
          <w:sz w:val="20"/>
          <w:szCs w:val="20"/>
        </w:rPr>
      </w:pPr>
    </w:p>
    <w:p w14:paraId="317AA72D" w14:textId="1CC0FD15" w:rsidR="000448C7" w:rsidRPr="004B4814" w:rsidRDefault="000448C7" w:rsidP="00107B78">
      <w:pPr>
        <w:jc w:val="both"/>
        <w:rPr>
          <w:rFonts w:ascii="Calibri" w:hAnsi="Calibri"/>
          <w:sz w:val="20"/>
          <w:szCs w:val="20"/>
        </w:rPr>
      </w:pPr>
    </w:p>
    <w:p w14:paraId="59BEF595" w14:textId="614F2B18" w:rsidR="000448C7" w:rsidRPr="004B4814" w:rsidRDefault="000448C7" w:rsidP="00107B78">
      <w:pPr>
        <w:jc w:val="both"/>
        <w:rPr>
          <w:rFonts w:ascii="Calibri" w:hAnsi="Calibri"/>
          <w:sz w:val="20"/>
          <w:szCs w:val="20"/>
        </w:rPr>
      </w:pPr>
    </w:p>
    <w:p w14:paraId="6DC702A2" w14:textId="69B65E1B" w:rsidR="000448C7" w:rsidRPr="004B4814" w:rsidRDefault="000448C7" w:rsidP="00107B78">
      <w:pPr>
        <w:jc w:val="both"/>
        <w:rPr>
          <w:rFonts w:ascii="Calibri" w:hAnsi="Calibri"/>
          <w:sz w:val="20"/>
          <w:szCs w:val="20"/>
        </w:rPr>
      </w:pPr>
    </w:p>
    <w:p w14:paraId="18888E52" w14:textId="10F2AD94" w:rsidR="000448C7" w:rsidRPr="004B4814" w:rsidRDefault="000448C7" w:rsidP="00107B78">
      <w:pPr>
        <w:jc w:val="both"/>
        <w:rPr>
          <w:rFonts w:ascii="Calibri" w:hAnsi="Calibri"/>
          <w:sz w:val="20"/>
          <w:szCs w:val="20"/>
        </w:rPr>
      </w:pPr>
    </w:p>
    <w:p w14:paraId="303EF86F" w14:textId="7362C3C7" w:rsidR="000448C7" w:rsidRPr="004B4814" w:rsidRDefault="000448C7" w:rsidP="00107B78">
      <w:pPr>
        <w:jc w:val="both"/>
        <w:rPr>
          <w:rFonts w:ascii="Calibri" w:hAnsi="Calibri"/>
          <w:sz w:val="20"/>
          <w:szCs w:val="20"/>
        </w:rPr>
      </w:pPr>
    </w:p>
    <w:p w14:paraId="3B3E467E" w14:textId="489D2F20" w:rsidR="000448C7" w:rsidRPr="004B4814" w:rsidRDefault="000448C7" w:rsidP="00107B78">
      <w:pPr>
        <w:jc w:val="both"/>
        <w:rPr>
          <w:rFonts w:ascii="Calibri" w:hAnsi="Calibri"/>
          <w:sz w:val="20"/>
          <w:szCs w:val="20"/>
        </w:rPr>
      </w:pPr>
    </w:p>
    <w:p w14:paraId="60C15792" w14:textId="06B9F3A0" w:rsidR="000448C7" w:rsidRPr="004B4814" w:rsidRDefault="000448C7" w:rsidP="00107B78">
      <w:pPr>
        <w:jc w:val="both"/>
        <w:rPr>
          <w:rFonts w:ascii="Calibri" w:hAnsi="Calibri"/>
          <w:sz w:val="20"/>
          <w:szCs w:val="20"/>
        </w:rPr>
      </w:pPr>
    </w:p>
    <w:p w14:paraId="3F280B1D" w14:textId="0DEDD100" w:rsidR="000448C7" w:rsidRPr="004B4814" w:rsidRDefault="000448C7" w:rsidP="00107B78">
      <w:pPr>
        <w:jc w:val="both"/>
        <w:rPr>
          <w:rFonts w:ascii="Calibri" w:hAnsi="Calibri"/>
          <w:sz w:val="20"/>
          <w:szCs w:val="20"/>
        </w:rPr>
      </w:pPr>
    </w:p>
    <w:p w14:paraId="594A8210" w14:textId="0BEE9975" w:rsidR="000448C7" w:rsidRPr="004B4814" w:rsidRDefault="000448C7" w:rsidP="00107B78">
      <w:pPr>
        <w:jc w:val="both"/>
        <w:rPr>
          <w:rFonts w:ascii="Calibri" w:hAnsi="Calibri"/>
          <w:sz w:val="20"/>
          <w:szCs w:val="20"/>
        </w:rPr>
      </w:pPr>
    </w:p>
    <w:p w14:paraId="50F0B168" w14:textId="27A63FB6" w:rsidR="000448C7" w:rsidRPr="004B4814" w:rsidRDefault="000448C7" w:rsidP="00107B78">
      <w:pPr>
        <w:jc w:val="both"/>
        <w:rPr>
          <w:rFonts w:ascii="Calibri" w:hAnsi="Calibri"/>
          <w:sz w:val="20"/>
          <w:szCs w:val="20"/>
        </w:rPr>
      </w:pPr>
    </w:p>
    <w:p w14:paraId="7A5EBFA8" w14:textId="5C76CF56" w:rsidR="000448C7" w:rsidRPr="004B4814" w:rsidRDefault="000448C7" w:rsidP="00107B78">
      <w:pPr>
        <w:jc w:val="both"/>
        <w:rPr>
          <w:rFonts w:ascii="Calibri" w:hAnsi="Calibri"/>
          <w:sz w:val="20"/>
          <w:szCs w:val="20"/>
        </w:rPr>
      </w:pPr>
    </w:p>
    <w:p w14:paraId="29E9AC7A" w14:textId="295DEF1F" w:rsidR="000448C7" w:rsidRPr="004B4814" w:rsidRDefault="000448C7" w:rsidP="00107B78">
      <w:pPr>
        <w:jc w:val="both"/>
        <w:rPr>
          <w:rFonts w:ascii="Calibri" w:hAnsi="Calibri"/>
          <w:sz w:val="20"/>
          <w:szCs w:val="20"/>
        </w:rPr>
      </w:pPr>
    </w:p>
    <w:p w14:paraId="54610263" w14:textId="1F749D47" w:rsidR="000448C7" w:rsidRPr="004B4814" w:rsidRDefault="000448C7" w:rsidP="00107B78">
      <w:pPr>
        <w:jc w:val="both"/>
        <w:rPr>
          <w:rFonts w:ascii="Calibri" w:hAnsi="Calibri"/>
          <w:sz w:val="20"/>
          <w:szCs w:val="20"/>
        </w:rPr>
      </w:pPr>
    </w:p>
    <w:p w14:paraId="6BD34146" w14:textId="483C31F3" w:rsidR="000448C7" w:rsidRPr="004B4814" w:rsidRDefault="000448C7" w:rsidP="00107B78">
      <w:pPr>
        <w:jc w:val="both"/>
        <w:rPr>
          <w:rFonts w:ascii="Calibri" w:hAnsi="Calibri"/>
          <w:sz w:val="20"/>
          <w:szCs w:val="20"/>
        </w:rPr>
      </w:pPr>
    </w:p>
    <w:p w14:paraId="0CBABA53" w14:textId="59FEA1E4" w:rsidR="000448C7" w:rsidRPr="004B4814" w:rsidRDefault="000448C7" w:rsidP="00107B78">
      <w:pPr>
        <w:jc w:val="both"/>
        <w:rPr>
          <w:rFonts w:ascii="Calibri" w:hAnsi="Calibri"/>
          <w:sz w:val="20"/>
          <w:szCs w:val="20"/>
        </w:rPr>
      </w:pPr>
    </w:p>
    <w:p w14:paraId="50693C03" w14:textId="61839952" w:rsidR="000448C7" w:rsidRPr="004B4814" w:rsidRDefault="000448C7" w:rsidP="00107B78">
      <w:pPr>
        <w:jc w:val="both"/>
        <w:rPr>
          <w:rFonts w:ascii="Calibri" w:hAnsi="Calibri"/>
          <w:sz w:val="20"/>
          <w:szCs w:val="20"/>
        </w:rPr>
      </w:pPr>
    </w:p>
    <w:p w14:paraId="7EDA83E8" w14:textId="7C07E418" w:rsidR="000448C7" w:rsidRPr="004B4814" w:rsidRDefault="000448C7" w:rsidP="00107B78">
      <w:pPr>
        <w:jc w:val="both"/>
        <w:rPr>
          <w:rFonts w:ascii="Calibri" w:hAnsi="Calibri"/>
          <w:sz w:val="20"/>
          <w:szCs w:val="20"/>
        </w:rPr>
      </w:pPr>
    </w:p>
    <w:p w14:paraId="7E855CA0" w14:textId="77777777" w:rsidR="001667A6" w:rsidRDefault="001667A6" w:rsidP="001667A6">
      <w:pPr>
        <w:pStyle w:val="Caption"/>
        <w:rPr>
          <w:rFonts w:ascii="Calibri" w:hAnsi="Calibri"/>
          <w:sz w:val="20"/>
          <w:szCs w:val="20"/>
        </w:rPr>
      </w:pPr>
    </w:p>
    <w:p w14:paraId="5D3F6EA5" w14:textId="77777777" w:rsidR="001667A6" w:rsidRDefault="001667A6" w:rsidP="001667A6">
      <w:pPr>
        <w:pStyle w:val="Caption"/>
        <w:rPr>
          <w:rFonts w:ascii="Calibri" w:hAnsi="Calibri"/>
          <w:sz w:val="20"/>
          <w:szCs w:val="20"/>
        </w:rPr>
      </w:pPr>
    </w:p>
    <w:p w14:paraId="658487FB" w14:textId="77777777" w:rsidR="001667A6" w:rsidRDefault="001667A6" w:rsidP="001667A6">
      <w:pPr>
        <w:pStyle w:val="Caption"/>
        <w:rPr>
          <w:rFonts w:ascii="Calibri" w:hAnsi="Calibri"/>
          <w:sz w:val="20"/>
          <w:szCs w:val="20"/>
        </w:rPr>
      </w:pPr>
    </w:p>
    <w:p w14:paraId="73C4F042" w14:textId="77777777" w:rsidR="001667A6" w:rsidRDefault="001667A6" w:rsidP="001667A6">
      <w:pPr>
        <w:pStyle w:val="Caption"/>
        <w:rPr>
          <w:b/>
          <w:bCs/>
        </w:rPr>
      </w:pPr>
    </w:p>
    <w:p w14:paraId="4DE8871B" w14:textId="3C46B4A0" w:rsidR="001667A6" w:rsidRPr="001667A6" w:rsidRDefault="001667A6" w:rsidP="001667A6">
      <w:pPr>
        <w:pStyle w:val="Caption"/>
        <w:jc w:val="center"/>
        <w:rPr>
          <w:b/>
          <w:bCs/>
          <w:noProof/>
          <w:color w:val="4472C4" w:themeColor="accent5"/>
          <w:sz w:val="20"/>
          <w:szCs w:val="20"/>
        </w:rPr>
      </w:pPr>
      <w:r w:rsidRPr="001667A6">
        <w:rPr>
          <w:b/>
          <w:bCs/>
          <w:color w:val="4472C4" w:themeColor="accent5"/>
          <w:sz w:val="20"/>
          <w:szCs w:val="20"/>
        </w:rPr>
        <w:t xml:space="preserve">Figure </w:t>
      </w:r>
      <w:r w:rsidRPr="001667A6">
        <w:rPr>
          <w:b/>
          <w:bCs/>
          <w:color w:val="4472C4" w:themeColor="accent5"/>
          <w:sz w:val="20"/>
          <w:szCs w:val="20"/>
        </w:rPr>
        <w:fldChar w:fldCharType="begin"/>
      </w:r>
      <w:r w:rsidRPr="001667A6">
        <w:rPr>
          <w:b/>
          <w:bCs/>
          <w:color w:val="4472C4" w:themeColor="accent5"/>
          <w:sz w:val="20"/>
          <w:szCs w:val="20"/>
        </w:rPr>
        <w:instrText xml:space="preserve"> SEQ Figure \* ARABIC </w:instrText>
      </w:r>
      <w:r w:rsidRPr="001667A6">
        <w:rPr>
          <w:b/>
          <w:bCs/>
          <w:color w:val="4472C4" w:themeColor="accent5"/>
          <w:sz w:val="20"/>
          <w:szCs w:val="20"/>
        </w:rPr>
        <w:fldChar w:fldCharType="separate"/>
      </w:r>
      <w:r w:rsidRPr="001667A6">
        <w:rPr>
          <w:b/>
          <w:bCs/>
          <w:noProof/>
          <w:color w:val="4472C4" w:themeColor="accent5"/>
          <w:sz w:val="20"/>
          <w:szCs w:val="20"/>
        </w:rPr>
        <w:t>2</w:t>
      </w:r>
      <w:r w:rsidRPr="001667A6">
        <w:rPr>
          <w:b/>
          <w:bCs/>
          <w:noProof/>
          <w:color w:val="4472C4" w:themeColor="accent5"/>
          <w:sz w:val="20"/>
          <w:szCs w:val="20"/>
        </w:rPr>
        <w:fldChar w:fldCharType="end"/>
      </w:r>
      <w:r w:rsidR="00276EF8">
        <w:rPr>
          <w:b/>
          <w:bCs/>
          <w:noProof/>
          <w:color w:val="4472C4" w:themeColor="accent5"/>
          <w:sz w:val="20"/>
          <w:szCs w:val="20"/>
        </w:rPr>
        <w:t>.</w:t>
      </w:r>
      <w:r w:rsidRPr="001667A6">
        <w:rPr>
          <w:b/>
          <w:bCs/>
          <w:color w:val="4472C4" w:themeColor="accent5"/>
          <w:sz w:val="20"/>
          <w:szCs w:val="20"/>
        </w:rPr>
        <w:t xml:space="preserve"> </w:t>
      </w:r>
      <w:r w:rsidR="00276EF8">
        <w:rPr>
          <w:b/>
          <w:bCs/>
          <w:color w:val="4472C4" w:themeColor="accent5"/>
          <w:sz w:val="20"/>
          <w:szCs w:val="20"/>
        </w:rPr>
        <w:t>M</w:t>
      </w:r>
      <w:r w:rsidRPr="001667A6">
        <w:rPr>
          <w:b/>
          <w:bCs/>
          <w:color w:val="4472C4" w:themeColor="accent5"/>
          <w:sz w:val="20"/>
          <w:szCs w:val="20"/>
        </w:rPr>
        <w:t>arket channels for vegetables in Sri Lanka Vidanapathirana (2008; cited in Sandika, 2011)</w:t>
      </w:r>
    </w:p>
    <w:p w14:paraId="003E1F33" w14:textId="723493A3" w:rsidR="004B4814" w:rsidRDefault="004B4814">
      <w:pPr>
        <w:spacing w:after="160" w:line="259" w:lineRule="auto"/>
        <w:rPr>
          <w:rFonts w:ascii="Calibri" w:hAnsi="Calibri"/>
          <w:sz w:val="20"/>
          <w:szCs w:val="20"/>
        </w:rPr>
      </w:pPr>
    </w:p>
    <w:p w14:paraId="5D60E710" w14:textId="77777777" w:rsidR="001667A6" w:rsidRDefault="001667A6" w:rsidP="00107B78">
      <w:pPr>
        <w:jc w:val="both"/>
        <w:rPr>
          <w:rFonts w:ascii="Calibri" w:hAnsi="Calibri"/>
          <w:sz w:val="20"/>
          <w:szCs w:val="20"/>
        </w:rPr>
      </w:pPr>
    </w:p>
    <w:p w14:paraId="6850D2D6" w14:textId="77777777" w:rsidR="001667A6" w:rsidRDefault="001667A6">
      <w:pPr>
        <w:spacing w:after="160" w:line="259" w:lineRule="auto"/>
        <w:rPr>
          <w:rFonts w:ascii="Calibri" w:hAnsi="Calibri"/>
          <w:sz w:val="20"/>
          <w:szCs w:val="20"/>
        </w:rPr>
      </w:pPr>
      <w:r>
        <w:rPr>
          <w:rFonts w:ascii="Calibri" w:hAnsi="Calibri"/>
          <w:sz w:val="20"/>
          <w:szCs w:val="20"/>
        </w:rPr>
        <w:br w:type="page"/>
      </w:r>
    </w:p>
    <w:p w14:paraId="2B771F0B" w14:textId="698D2EFF" w:rsidR="000448C7" w:rsidRPr="004B4814" w:rsidRDefault="00283B5C" w:rsidP="009B10B1">
      <w:pPr>
        <w:spacing w:line="360" w:lineRule="auto"/>
        <w:jc w:val="both"/>
        <w:rPr>
          <w:rFonts w:ascii="Calibri" w:hAnsi="Calibri"/>
          <w:sz w:val="20"/>
          <w:szCs w:val="20"/>
        </w:rPr>
      </w:pPr>
      <w:r w:rsidRPr="004B4814">
        <w:rPr>
          <w:rFonts w:ascii="Calibri" w:hAnsi="Calibri"/>
          <w:sz w:val="20"/>
          <w:szCs w:val="20"/>
        </w:rPr>
        <w:t xml:space="preserve">A third diagram demonstrating the distribution of fruits and vegetables is provided by </w:t>
      </w: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{"citationItems":[{"id":"ITEM-1","itemData":{"author":[{"dropping-particle":"","family":"Dharmasena","given":"D.A. Nimal","non-dropping-particle":"","parse-names":false,"suffix":""},{"dropping-particle":"","family":"Sarananda","given":"K.H.","non-dropping-particle":"","parse-names":false,"suffix":""}],"id":"ITEM-1","issued":{"date-parts":[["0"]]},"title":"Present Status, Issues and Future Trends in Fruit and Vegetable Handling, Distribution and Marketing in Sri Lanka (Presentation)","type":"article"},"uris":["http://www.mendeley.com/documents/?uuid=c29d7f2a-85b4-4a88-ae16-a28f66062850"]}],"mendeley":{"formattedCitation":"(Dharmasena and Sarananda, no date)","manualFormatting":"Dharmasena and Sarananda, (no date)","plainTextFormattedCitation":"(Dharmasena and Sarananda, no date)","previouslyFormattedCitation":"(Dharmasena and Sarananda, no date)"},"properties":{"noteIndex":0},"schema":"https://github.com/citation-style-language/schema/raw/master/csl-citation.json"}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Dharmasena and Sarananda, (no date)</w:t>
      </w:r>
      <w:r w:rsidRPr="004B4814">
        <w:rPr>
          <w:rFonts w:ascii="Calibri" w:hAnsi="Calibri"/>
          <w:sz w:val="20"/>
          <w:szCs w:val="20"/>
        </w:rPr>
        <w:fldChar w:fldCharType="end"/>
      </w:r>
      <w:r w:rsidRPr="004B4814">
        <w:rPr>
          <w:rFonts w:ascii="Calibri" w:hAnsi="Calibri"/>
          <w:sz w:val="20"/>
          <w:szCs w:val="20"/>
        </w:rPr>
        <w:t>.</w:t>
      </w:r>
    </w:p>
    <w:p w14:paraId="26A96296" w14:textId="531F83D3" w:rsidR="00283B5C" w:rsidRPr="004B4814" w:rsidRDefault="00283B5C" w:rsidP="00107B78">
      <w:pPr>
        <w:jc w:val="both"/>
        <w:rPr>
          <w:rFonts w:ascii="Calibri" w:hAnsi="Calibri"/>
          <w:sz w:val="20"/>
          <w:szCs w:val="20"/>
        </w:rPr>
      </w:pPr>
      <w:r w:rsidRPr="004B4814">
        <w:rPr>
          <w:rFonts w:ascii="Calibri" w:hAnsi="Calibri"/>
          <w:noProof/>
          <w:sz w:val="20"/>
          <w:szCs w:val="20"/>
        </w:rPr>
        <w:drawing>
          <wp:anchor distT="0" distB="0" distL="114300" distR="114300" simplePos="0" relativeHeight="251664384" behindDoc="0" locked="0" layoutInCell="1" allowOverlap="1" wp14:anchorId="3934E010" wp14:editId="5C6EB9B2">
            <wp:simplePos x="0" y="0"/>
            <wp:positionH relativeFrom="column">
              <wp:posOffset>1095375</wp:posOffset>
            </wp:positionH>
            <wp:positionV relativeFrom="paragraph">
              <wp:posOffset>163195</wp:posOffset>
            </wp:positionV>
            <wp:extent cx="3657600" cy="2203548"/>
            <wp:effectExtent l="0" t="0" r="0"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vegetable distribution system..jpg"/>
                    <pic:cNvPicPr/>
                  </pic:nvPicPr>
                  <pic:blipFill rotWithShape="1">
                    <a:blip r:embed="rId12">
                      <a:extLst>
                        <a:ext uri="{28A0092B-C50C-407E-A947-70E740481C1C}">
                          <a14:useLocalDpi xmlns:a14="http://schemas.microsoft.com/office/drawing/2010/main" val="0"/>
                        </a:ext>
                      </a:extLst>
                    </a:blip>
                    <a:srcRect t="20845"/>
                    <a:stretch/>
                  </pic:blipFill>
                  <pic:spPr bwMode="auto">
                    <a:xfrm>
                      <a:off x="0" y="0"/>
                      <a:ext cx="3657600" cy="220354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41FCEE4" w14:textId="3EED4957" w:rsidR="00283B5C" w:rsidRPr="004B4814" w:rsidRDefault="00283B5C" w:rsidP="00107B78">
      <w:pPr>
        <w:jc w:val="both"/>
        <w:rPr>
          <w:rFonts w:ascii="Calibri" w:hAnsi="Calibri"/>
          <w:sz w:val="20"/>
          <w:szCs w:val="20"/>
        </w:rPr>
      </w:pPr>
    </w:p>
    <w:p w14:paraId="62F7558A" w14:textId="77777777" w:rsidR="00283B5C" w:rsidRPr="004B4814" w:rsidRDefault="00283B5C" w:rsidP="00107B78">
      <w:pPr>
        <w:jc w:val="both"/>
        <w:rPr>
          <w:rFonts w:ascii="Calibri" w:hAnsi="Calibri"/>
          <w:sz w:val="20"/>
          <w:szCs w:val="20"/>
        </w:rPr>
      </w:pPr>
    </w:p>
    <w:p w14:paraId="6B96334D" w14:textId="77777777" w:rsidR="00283B5C" w:rsidRPr="004B4814" w:rsidRDefault="00283B5C" w:rsidP="00107B78">
      <w:pPr>
        <w:jc w:val="both"/>
        <w:rPr>
          <w:rFonts w:ascii="Calibri" w:hAnsi="Calibri"/>
          <w:sz w:val="20"/>
          <w:szCs w:val="20"/>
        </w:rPr>
      </w:pPr>
    </w:p>
    <w:p w14:paraId="7C3AF84C" w14:textId="77777777" w:rsidR="00283B5C" w:rsidRPr="004B4814" w:rsidRDefault="00283B5C" w:rsidP="00107B78">
      <w:pPr>
        <w:jc w:val="both"/>
        <w:rPr>
          <w:rFonts w:ascii="Calibri" w:hAnsi="Calibri"/>
          <w:sz w:val="20"/>
          <w:szCs w:val="20"/>
        </w:rPr>
      </w:pPr>
    </w:p>
    <w:p w14:paraId="7D546807" w14:textId="77777777" w:rsidR="00283B5C" w:rsidRPr="004B4814" w:rsidRDefault="00283B5C" w:rsidP="00107B78">
      <w:pPr>
        <w:jc w:val="both"/>
        <w:rPr>
          <w:rFonts w:ascii="Calibri" w:hAnsi="Calibri"/>
          <w:sz w:val="20"/>
          <w:szCs w:val="20"/>
        </w:rPr>
      </w:pPr>
    </w:p>
    <w:p w14:paraId="2A27CE74" w14:textId="77777777" w:rsidR="00283B5C" w:rsidRPr="004B4814" w:rsidRDefault="00283B5C" w:rsidP="00107B78">
      <w:pPr>
        <w:jc w:val="both"/>
        <w:rPr>
          <w:rFonts w:ascii="Calibri" w:hAnsi="Calibri"/>
          <w:sz w:val="20"/>
          <w:szCs w:val="20"/>
        </w:rPr>
      </w:pPr>
    </w:p>
    <w:p w14:paraId="0F16E61D" w14:textId="6BEAFE94" w:rsidR="00283B5C" w:rsidRPr="004B4814" w:rsidRDefault="00283B5C" w:rsidP="00107B78">
      <w:pPr>
        <w:jc w:val="both"/>
        <w:rPr>
          <w:rFonts w:ascii="Calibri" w:hAnsi="Calibri"/>
          <w:noProof/>
          <w:sz w:val="20"/>
          <w:szCs w:val="20"/>
          <w:lang w:eastAsia="en-US"/>
        </w:rPr>
      </w:pPr>
    </w:p>
    <w:p w14:paraId="5350A95D" w14:textId="60DDAB0B" w:rsidR="00283B5C" w:rsidRPr="004B4814" w:rsidRDefault="00283B5C" w:rsidP="00107B78">
      <w:pPr>
        <w:jc w:val="both"/>
        <w:rPr>
          <w:rFonts w:ascii="Calibri" w:hAnsi="Calibri"/>
          <w:sz w:val="20"/>
          <w:szCs w:val="20"/>
        </w:rPr>
      </w:pPr>
    </w:p>
    <w:p w14:paraId="384C8C41" w14:textId="5ACF1816" w:rsidR="00283B5C" w:rsidRPr="004B4814" w:rsidRDefault="00283B5C" w:rsidP="00107B78">
      <w:pPr>
        <w:jc w:val="both"/>
        <w:rPr>
          <w:rFonts w:ascii="Calibri" w:hAnsi="Calibri"/>
          <w:sz w:val="20"/>
          <w:szCs w:val="20"/>
        </w:rPr>
      </w:pPr>
    </w:p>
    <w:p w14:paraId="6BAD722D" w14:textId="77777777" w:rsidR="00283B5C" w:rsidRPr="004B4814" w:rsidRDefault="00283B5C" w:rsidP="00107B78">
      <w:pPr>
        <w:jc w:val="both"/>
        <w:rPr>
          <w:rFonts w:ascii="Calibri" w:hAnsi="Calibri"/>
          <w:sz w:val="20"/>
          <w:szCs w:val="20"/>
        </w:rPr>
      </w:pPr>
    </w:p>
    <w:p w14:paraId="03D44277" w14:textId="6C33EC5C" w:rsidR="00283B5C" w:rsidRPr="004B4814" w:rsidRDefault="00283B5C" w:rsidP="00107B78">
      <w:pPr>
        <w:jc w:val="both"/>
        <w:rPr>
          <w:rFonts w:ascii="Calibri" w:hAnsi="Calibri"/>
          <w:sz w:val="20"/>
          <w:szCs w:val="20"/>
        </w:rPr>
      </w:pPr>
    </w:p>
    <w:p w14:paraId="740D31B0" w14:textId="77777777" w:rsidR="00283B5C" w:rsidRPr="004B4814" w:rsidRDefault="00283B5C" w:rsidP="00107B78">
      <w:pPr>
        <w:jc w:val="both"/>
        <w:rPr>
          <w:rFonts w:ascii="Calibri" w:hAnsi="Calibri"/>
          <w:sz w:val="20"/>
          <w:szCs w:val="20"/>
        </w:rPr>
      </w:pPr>
    </w:p>
    <w:p w14:paraId="5C5A95A0" w14:textId="32F9F900" w:rsidR="00283B5C" w:rsidRPr="004B4814" w:rsidRDefault="00283B5C" w:rsidP="00107B78">
      <w:pPr>
        <w:jc w:val="both"/>
        <w:rPr>
          <w:rFonts w:ascii="Calibri" w:hAnsi="Calibri"/>
          <w:sz w:val="20"/>
          <w:szCs w:val="20"/>
        </w:rPr>
      </w:pPr>
    </w:p>
    <w:p w14:paraId="17C85670" w14:textId="77777777" w:rsidR="00283B5C" w:rsidRPr="004B4814" w:rsidRDefault="00283B5C" w:rsidP="00107B78">
      <w:pPr>
        <w:jc w:val="both"/>
        <w:rPr>
          <w:rFonts w:ascii="Calibri" w:hAnsi="Calibri"/>
          <w:sz w:val="20"/>
          <w:szCs w:val="20"/>
        </w:rPr>
      </w:pPr>
    </w:p>
    <w:p w14:paraId="7FB552A6" w14:textId="77777777" w:rsidR="001667A6" w:rsidRDefault="001667A6" w:rsidP="00107B78">
      <w:pPr>
        <w:jc w:val="both"/>
        <w:rPr>
          <w:rFonts w:ascii="Calibri" w:hAnsi="Calibri"/>
          <w:sz w:val="20"/>
          <w:szCs w:val="20"/>
        </w:rPr>
      </w:pPr>
    </w:p>
    <w:p w14:paraId="3B65299B" w14:textId="49947E07" w:rsidR="001667A6" w:rsidRPr="001667A6" w:rsidRDefault="001667A6" w:rsidP="001667A6">
      <w:pPr>
        <w:pStyle w:val="Caption"/>
        <w:jc w:val="center"/>
        <w:rPr>
          <w:b/>
          <w:bCs/>
          <w:noProof/>
          <w:color w:val="4472C4" w:themeColor="accent5"/>
          <w:sz w:val="20"/>
          <w:szCs w:val="20"/>
        </w:rPr>
      </w:pPr>
      <w:r w:rsidRPr="001667A6">
        <w:rPr>
          <w:b/>
          <w:bCs/>
          <w:color w:val="4472C4" w:themeColor="accent5"/>
          <w:sz w:val="20"/>
          <w:szCs w:val="20"/>
        </w:rPr>
        <w:t xml:space="preserve">Figure </w:t>
      </w:r>
      <w:r w:rsidRPr="001667A6">
        <w:rPr>
          <w:b/>
          <w:bCs/>
          <w:color w:val="4472C4" w:themeColor="accent5"/>
          <w:sz w:val="20"/>
          <w:szCs w:val="20"/>
        </w:rPr>
        <w:fldChar w:fldCharType="begin"/>
      </w:r>
      <w:r w:rsidRPr="001667A6">
        <w:rPr>
          <w:b/>
          <w:bCs/>
          <w:color w:val="4472C4" w:themeColor="accent5"/>
          <w:sz w:val="20"/>
          <w:szCs w:val="20"/>
        </w:rPr>
        <w:instrText xml:space="preserve"> SEQ Figure \* ARABIC </w:instrText>
      </w:r>
      <w:r w:rsidRPr="001667A6">
        <w:rPr>
          <w:b/>
          <w:bCs/>
          <w:color w:val="4472C4" w:themeColor="accent5"/>
          <w:sz w:val="20"/>
          <w:szCs w:val="20"/>
        </w:rPr>
        <w:fldChar w:fldCharType="separate"/>
      </w:r>
      <w:r w:rsidRPr="001667A6">
        <w:rPr>
          <w:b/>
          <w:bCs/>
          <w:noProof/>
          <w:color w:val="4472C4" w:themeColor="accent5"/>
          <w:sz w:val="20"/>
          <w:szCs w:val="20"/>
        </w:rPr>
        <w:t>3</w:t>
      </w:r>
      <w:r w:rsidRPr="001667A6">
        <w:rPr>
          <w:b/>
          <w:bCs/>
          <w:noProof/>
          <w:color w:val="4472C4" w:themeColor="accent5"/>
          <w:sz w:val="20"/>
          <w:szCs w:val="20"/>
        </w:rPr>
        <w:fldChar w:fldCharType="end"/>
      </w:r>
      <w:r w:rsidR="00276EF8">
        <w:rPr>
          <w:b/>
          <w:bCs/>
          <w:noProof/>
          <w:color w:val="4472C4" w:themeColor="accent5"/>
          <w:sz w:val="20"/>
          <w:szCs w:val="20"/>
        </w:rPr>
        <w:t>.</w:t>
      </w:r>
      <w:r w:rsidRPr="001667A6">
        <w:rPr>
          <w:b/>
          <w:bCs/>
          <w:color w:val="4472C4" w:themeColor="accent5"/>
          <w:sz w:val="20"/>
          <w:szCs w:val="20"/>
        </w:rPr>
        <w:t xml:space="preserve"> </w:t>
      </w:r>
      <w:r w:rsidR="00276EF8">
        <w:rPr>
          <w:b/>
          <w:bCs/>
          <w:color w:val="4472C4" w:themeColor="accent5"/>
          <w:sz w:val="20"/>
          <w:szCs w:val="20"/>
        </w:rPr>
        <w:t>M</w:t>
      </w:r>
      <w:r w:rsidRPr="001667A6">
        <w:rPr>
          <w:b/>
          <w:bCs/>
          <w:color w:val="4472C4" w:themeColor="accent5"/>
          <w:sz w:val="20"/>
          <w:szCs w:val="20"/>
        </w:rPr>
        <w:t xml:space="preserve">arket channels for vegetables </w:t>
      </w:r>
      <w:r w:rsidRPr="001667A6">
        <w:rPr>
          <w:b/>
          <w:bCs/>
          <w:noProof/>
          <w:color w:val="4472C4" w:themeColor="accent5"/>
          <w:sz w:val="20"/>
          <w:szCs w:val="20"/>
        </w:rPr>
        <w:t>(Dharmasena and Sarananda, no date)</w:t>
      </w:r>
    </w:p>
    <w:p w14:paraId="3689CB1F" w14:textId="327757D2" w:rsidR="00252C55" w:rsidRPr="004B4814" w:rsidRDefault="001D5F81" w:rsidP="009B10B1">
      <w:pPr>
        <w:spacing w:line="360" w:lineRule="auto"/>
        <w:jc w:val="both"/>
        <w:rPr>
          <w:rFonts w:ascii="Calibri" w:hAnsi="Calibri"/>
          <w:sz w:val="20"/>
          <w:szCs w:val="20"/>
        </w:rPr>
      </w:pPr>
      <w:r w:rsidRPr="004B4814">
        <w:rPr>
          <w:rFonts w:ascii="Calibri" w:hAnsi="Calibri"/>
          <w:sz w:val="20"/>
          <w:szCs w:val="20"/>
        </w:rPr>
        <w:t>T</w:t>
      </w:r>
      <w:r w:rsidR="00E63C8B" w:rsidRPr="004B4814">
        <w:rPr>
          <w:rFonts w:ascii="Calibri" w:hAnsi="Calibri"/>
          <w:sz w:val="20"/>
          <w:szCs w:val="20"/>
        </w:rPr>
        <w:t xml:space="preserve">he </w:t>
      </w:r>
      <w:r w:rsidR="008E2A7E" w:rsidRPr="004B4814">
        <w:rPr>
          <w:rFonts w:ascii="Calibri" w:hAnsi="Calibri"/>
          <w:sz w:val="20"/>
          <w:szCs w:val="20"/>
        </w:rPr>
        <w:t xml:space="preserve">second and third schematics </w:t>
      </w:r>
      <w:r w:rsidRPr="004B4814">
        <w:rPr>
          <w:rFonts w:ascii="Calibri" w:hAnsi="Calibri"/>
          <w:sz w:val="20"/>
          <w:szCs w:val="20"/>
        </w:rPr>
        <w:t xml:space="preserve">are useful when trying to understand </w:t>
      </w:r>
      <w:r w:rsidR="00E63C8B" w:rsidRPr="004B4814">
        <w:rPr>
          <w:rFonts w:ascii="Calibri" w:hAnsi="Calibri"/>
          <w:sz w:val="20"/>
          <w:szCs w:val="20"/>
        </w:rPr>
        <w:t xml:space="preserve">the impact of middle men and their influence on the political economy of the agricultural sector. </w:t>
      </w:r>
      <w:r w:rsidR="00740FA1" w:rsidRPr="004B4814">
        <w:rPr>
          <w:rFonts w:ascii="Calibri" w:hAnsi="Calibri"/>
          <w:sz w:val="20"/>
          <w:szCs w:val="20"/>
        </w:rPr>
        <w:t xml:space="preserve">An inquiry into the role of middlemen and their impact on vegetable marketing channels was made by </w:t>
      </w:r>
      <w:r w:rsidR="00740FA1" w:rsidRPr="004B4814">
        <w:rPr>
          <w:rFonts w:ascii="Calibri" w:hAnsi="Calibri"/>
          <w:sz w:val="20"/>
          <w:szCs w:val="20"/>
        </w:rPr>
        <w:fldChar w:fldCharType="begin" w:fldLock="1"/>
      </w:r>
      <w:r w:rsidR="00D96B42" w:rsidRPr="004B4814">
        <w:rPr>
          <w:rFonts w:ascii="Calibri" w:hAnsi="Calibri"/>
          <w:sz w:val="20"/>
          <w:szCs w:val="20"/>
        </w:rPr>
        <w:instrText>ADDIN CSL_CITATION {"citationItems":[{"id":"ITEM-1","itemData":{"author":[{"dropping-particle":"","family":"Sandika","given":"A.L.","non-dropping-particle":"","parse-names":false,"suffix":""}],"container-title":"Tropical Agricultural Research &amp; Extension","id":"ITEM-1","issue":"3","issued":{"date-parts":[["2011"]]},"page":"58-62","title":"Impacts of Middlement on Vegetable Marketing Channels in Sri Lanka","type":"article-journal","volume":"14"},"uris":["http://www.mendeley.com/documents/?uuid=eabc1dba-4a28-492f-b7eb-8476c24d0ef0"]}],"mendeley":{"formattedCitation":"(Sandika, 2011)","manualFormatting":"Sandika, (2011)","plainTextFormattedCitation":"(Sandika, 2011)","previouslyFormattedCitation":"(Sandika, 2011)"},"properties":{"noteIndex":0},"schema":"https://github.com/citation-style-language/schema/raw/master/csl-citation.json"}</w:instrText>
      </w:r>
      <w:r w:rsidR="00740FA1" w:rsidRPr="004B4814">
        <w:rPr>
          <w:rFonts w:ascii="Calibri" w:hAnsi="Calibri"/>
          <w:sz w:val="20"/>
          <w:szCs w:val="20"/>
        </w:rPr>
        <w:fldChar w:fldCharType="separate"/>
      </w:r>
      <w:r w:rsidR="00740FA1" w:rsidRPr="004B4814">
        <w:rPr>
          <w:rFonts w:ascii="Calibri" w:hAnsi="Calibri"/>
          <w:noProof/>
          <w:sz w:val="20"/>
          <w:szCs w:val="20"/>
        </w:rPr>
        <w:t>Sandika, (2011)</w:t>
      </w:r>
      <w:r w:rsidR="00740FA1" w:rsidRPr="004B4814">
        <w:rPr>
          <w:rFonts w:ascii="Calibri" w:hAnsi="Calibri"/>
          <w:sz w:val="20"/>
          <w:szCs w:val="20"/>
        </w:rPr>
        <w:fldChar w:fldCharType="end"/>
      </w:r>
      <w:r w:rsidR="00740FA1" w:rsidRPr="004B4814">
        <w:rPr>
          <w:rFonts w:ascii="Calibri" w:hAnsi="Calibri"/>
          <w:sz w:val="20"/>
          <w:szCs w:val="20"/>
        </w:rPr>
        <w:t xml:space="preserve"> by considering the relationships between the Retail price, producer Price and the Market Margins of a selection </w:t>
      </w:r>
      <w:r w:rsidRPr="004B4814">
        <w:rPr>
          <w:rFonts w:ascii="Calibri" w:hAnsi="Calibri"/>
          <w:sz w:val="20"/>
          <w:szCs w:val="20"/>
        </w:rPr>
        <w:t xml:space="preserve">number </w:t>
      </w:r>
      <w:r w:rsidR="00740FA1" w:rsidRPr="004B4814">
        <w:rPr>
          <w:rFonts w:ascii="Calibri" w:hAnsi="Calibri"/>
          <w:sz w:val="20"/>
          <w:szCs w:val="20"/>
        </w:rPr>
        <w:t>of vegetables over a period of 17 years</w:t>
      </w:r>
      <w:r w:rsidR="00867693" w:rsidRPr="004B4814">
        <w:rPr>
          <w:rFonts w:ascii="Calibri" w:hAnsi="Calibri"/>
          <w:sz w:val="20"/>
          <w:szCs w:val="20"/>
        </w:rPr>
        <w:t xml:space="preserve"> (1991-2008)</w:t>
      </w:r>
      <w:r w:rsidR="00E63C8B" w:rsidRPr="004B4814">
        <w:rPr>
          <w:rFonts w:ascii="Calibri" w:hAnsi="Calibri"/>
          <w:sz w:val="20"/>
          <w:szCs w:val="20"/>
        </w:rPr>
        <w:t>.</w:t>
      </w:r>
      <w:r w:rsidR="008E2A7E" w:rsidRPr="004B4814">
        <w:rPr>
          <w:rFonts w:ascii="Calibri" w:hAnsi="Calibri"/>
          <w:sz w:val="20"/>
          <w:szCs w:val="20"/>
        </w:rPr>
        <w:t xml:space="preserve"> </w:t>
      </w:r>
      <w:r w:rsidR="00740FA1" w:rsidRPr="004B4814">
        <w:rPr>
          <w:rFonts w:ascii="Calibri" w:hAnsi="Calibri"/>
          <w:sz w:val="20"/>
          <w:szCs w:val="20"/>
        </w:rPr>
        <w:t xml:space="preserve">The author of this study concluded that </w:t>
      </w:r>
      <w:r w:rsidR="00D7211F" w:rsidRPr="004B4814">
        <w:rPr>
          <w:rFonts w:ascii="Calibri" w:hAnsi="Calibri"/>
          <w:sz w:val="20"/>
          <w:szCs w:val="20"/>
        </w:rPr>
        <w:t>it</w:t>
      </w:r>
      <w:r w:rsidR="00740FA1" w:rsidRPr="004B4814">
        <w:rPr>
          <w:rFonts w:ascii="Calibri" w:hAnsi="Calibri"/>
          <w:sz w:val="20"/>
          <w:szCs w:val="20"/>
        </w:rPr>
        <w:t xml:space="preserve"> is unfa</w:t>
      </w:r>
      <w:r w:rsidRPr="004B4814">
        <w:rPr>
          <w:rFonts w:ascii="Calibri" w:hAnsi="Calibri"/>
          <w:sz w:val="20"/>
          <w:szCs w:val="20"/>
        </w:rPr>
        <w:t>i</w:t>
      </w:r>
      <w:r w:rsidR="00740FA1" w:rsidRPr="004B4814">
        <w:rPr>
          <w:rFonts w:ascii="Calibri" w:hAnsi="Calibri"/>
          <w:sz w:val="20"/>
          <w:szCs w:val="20"/>
        </w:rPr>
        <w:t>r t</w:t>
      </w:r>
      <w:r w:rsidRPr="004B4814">
        <w:rPr>
          <w:rFonts w:ascii="Calibri" w:hAnsi="Calibri"/>
          <w:sz w:val="20"/>
          <w:szCs w:val="20"/>
        </w:rPr>
        <w:t>o</w:t>
      </w:r>
      <w:r w:rsidR="00740FA1" w:rsidRPr="004B4814">
        <w:rPr>
          <w:rFonts w:ascii="Calibri" w:hAnsi="Calibri"/>
          <w:sz w:val="20"/>
          <w:szCs w:val="20"/>
        </w:rPr>
        <w:t xml:space="preserve"> criticize the middlemen </w:t>
      </w:r>
      <w:r w:rsidR="00D7211F" w:rsidRPr="004B4814">
        <w:rPr>
          <w:rFonts w:ascii="Calibri" w:hAnsi="Calibri"/>
          <w:sz w:val="20"/>
          <w:szCs w:val="20"/>
        </w:rPr>
        <w:t xml:space="preserve">by asserting that they are </w:t>
      </w:r>
      <w:r w:rsidR="00740FA1" w:rsidRPr="004B4814">
        <w:rPr>
          <w:rFonts w:ascii="Calibri" w:hAnsi="Calibri"/>
          <w:sz w:val="20"/>
          <w:szCs w:val="20"/>
        </w:rPr>
        <w:t xml:space="preserve">exploiting the consumers and producers because they are playing a major role in the domestic vegetable marketing channel”. However </w:t>
      </w:r>
      <w:r w:rsidR="00D96B42" w:rsidRPr="004B4814">
        <w:rPr>
          <w:rFonts w:ascii="Calibri" w:hAnsi="Calibri"/>
          <w:sz w:val="20"/>
          <w:szCs w:val="20"/>
        </w:rPr>
        <w:fldChar w:fldCharType="begin" w:fldLock="1"/>
      </w:r>
      <w:r w:rsidR="00D96B42" w:rsidRPr="004B4814">
        <w:rPr>
          <w:rFonts w:ascii="Calibri" w:hAnsi="Calibri"/>
          <w:sz w:val="20"/>
          <w:szCs w:val="20"/>
        </w:rPr>
        <w:instrText>ADDIN CSL_CITATION {"citationItems":[{"id":"ITEM-1","itemData":{"author":[{"dropping-particle":"","family":"Dharmasena","given":"D.A. Nimal","non-dropping-particle":"","parse-names":false,"suffix":""},{"dropping-particle":"","family":"Sarananda","given":"K.H.","non-dropping-particle":"","parse-names":false,"suffix":""}],"id":"ITEM-1","issued":{"date-parts":[["0"]]},"title":"Present Status, Issues and Future Trends in Fruit and Vegetable Handling, Distribution and Marketing in Sri Lanka (Presentation)","type":"article"},"uris":["http://www.mendeley.com/documents/?uuid=c29d7f2a-85b4-4a88-ae16-a28f66062850"]}],"mendeley":{"formattedCitation":"(Dharmasena and Sarananda, no date)","manualFormatting":"Dharmasena and Sarananda, (no date)","plainTextFormattedCitation":"(Dharmasena and Sarananda, no date)","previouslyFormattedCitation":"(Dharmasena and Sarananda, no date)"},"properties":{"noteIndex":0},"schema":"https://github.com/citation-style-language/schema/raw/master/csl-citation.json"}</w:instrText>
      </w:r>
      <w:r w:rsidR="00D96B42" w:rsidRPr="004B4814">
        <w:rPr>
          <w:rFonts w:ascii="Calibri" w:hAnsi="Calibri"/>
          <w:sz w:val="20"/>
          <w:szCs w:val="20"/>
        </w:rPr>
        <w:fldChar w:fldCharType="separate"/>
      </w:r>
      <w:r w:rsidR="00D96B42" w:rsidRPr="004B4814">
        <w:rPr>
          <w:rFonts w:ascii="Calibri" w:hAnsi="Calibri"/>
          <w:noProof/>
          <w:sz w:val="20"/>
          <w:szCs w:val="20"/>
        </w:rPr>
        <w:t>Dharmasena and Sarananda, (no date)</w:t>
      </w:r>
      <w:r w:rsidR="00D96B42" w:rsidRPr="004B4814">
        <w:rPr>
          <w:rFonts w:ascii="Calibri" w:hAnsi="Calibri"/>
          <w:sz w:val="20"/>
          <w:szCs w:val="20"/>
        </w:rPr>
        <w:fldChar w:fldCharType="end"/>
      </w:r>
      <w:r w:rsidR="00D96B42" w:rsidRPr="004B4814">
        <w:rPr>
          <w:rFonts w:ascii="Calibri" w:hAnsi="Calibri"/>
          <w:sz w:val="20"/>
          <w:szCs w:val="20"/>
        </w:rPr>
        <w:t xml:space="preserve"> mentions that there is no proper pricing mechanism at the economic centres (see Figure 3) where middlemen and retailers meet. The process is described as a gathering of wholesalers who subsequently decide on a price. Although </w:t>
      </w:r>
      <w:r w:rsidR="00D96B42" w:rsidRPr="004B4814">
        <w:rPr>
          <w:rFonts w:ascii="Calibri" w:hAnsi="Calibri"/>
          <w:sz w:val="20"/>
          <w:szCs w:val="20"/>
        </w:rPr>
        <w:fldChar w:fldCharType="begin" w:fldLock="1"/>
      </w:r>
      <w:r w:rsidR="00D96B42" w:rsidRPr="004B4814">
        <w:rPr>
          <w:rFonts w:ascii="Calibri" w:hAnsi="Calibri"/>
          <w:sz w:val="20"/>
          <w:szCs w:val="20"/>
        </w:rPr>
        <w:instrText>ADDIN CSL_CITATION {"citationItems":[{"id":"ITEM-1","itemData":{"author":[{"dropping-particle":"","family":"Sandika","given":"A.L.","non-dropping-particle":"","parse-names":false,"suffix":""}],"container-title":"Tropical Agricultural Research &amp; Extension","id":"ITEM-1","issue":"3","issued":{"date-parts":[["2011"]]},"page":"58-62","title":"Impacts of Middlement on Vegetable Marketing Channels in Sri Lanka","type":"article-journal","volume":"14"},"uris":["http://www.mendeley.com/documents/?uuid=eabc1dba-4a28-492f-b7eb-8476c24d0ef0"]}],"mendeley":{"formattedCitation":"(Sandika, 2011)","manualFormatting":"Sandika, (2011)","plainTextFormattedCitation":"(Sandika, 2011)","previouslyFormattedCitation":"(Sandika, 2011)"},"properties":{"noteIndex":0},"schema":"https://github.com/citation-style-language/schema/raw/master/csl-citation.json"}</w:instrText>
      </w:r>
      <w:r w:rsidR="00D96B42" w:rsidRPr="004B4814">
        <w:rPr>
          <w:rFonts w:ascii="Calibri" w:hAnsi="Calibri"/>
          <w:sz w:val="20"/>
          <w:szCs w:val="20"/>
        </w:rPr>
        <w:fldChar w:fldCharType="separate"/>
      </w:r>
      <w:r w:rsidR="00D96B42" w:rsidRPr="004B4814">
        <w:rPr>
          <w:rFonts w:ascii="Calibri" w:hAnsi="Calibri"/>
          <w:noProof/>
          <w:sz w:val="20"/>
          <w:szCs w:val="20"/>
        </w:rPr>
        <w:t>Sandika, (2011)</w:t>
      </w:r>
      <w:r w:rsidR="00D96B42" w:rsidRPr="004B4814">
        <w:rPr>
          <w:rFonts w:ascii="Calibri" w:hAnsi="Calibri"/>
          <w:sz w:val="20"/>
          <w:szCs w:val="20"/>
        </w:rPr>
        <w:fldChar w:fldCharType="end"/>
      </w:r>
      <w:r w:rsidR="00D96B42" w:rsidRPr="004B4814">
        <w:rPr>
          <w:rFonts w:ascii="Calibri" w:hAnsi="Calibri"/>
          <w:sz w:val="20"/>
          <w:szCs w:val="20"/>
        </w:rPr>
        <w:t xml:space="preserve"> mentions that the price quoted by the middlemen is low during times of excess and high during times low supply, </w:t>
      </w:r>
      <w:r w:rsidR="00D96B42" w:rsidRPr="004B4814">
        <w:rPr>
          <w:rFonts w:ascii="Calibri" w:hAnsi="Calibri"/>
          <w:sz w:val="20"/>
          <w:szCs w:val="20"/>
        </w:rPr>
        <w:fldChar w:fldCharType="begin" w:fldLock="1"/>
      </w:r>
      <w:r w:rsidR="00D96B42" w:rsidRPr="004B4814">
        <w:rPr>
          <w:rFonts w:ascii="Calibri" w:hAnsi="Calibri"/>
          <w:sz w:val="20"/>
          <w:szCs w:val="20"/>
        </w:rPr>
        <w:instrText>ADDIN CSL_CITATION {"citationItems":[{"id":"ITEM-1","itemData":{"author":[{"dropping-particle":"","family":"Dharmasena","given":"D.A. Nimal","non-dropping-particle":"","parse-names":false,"suffix":""},{"dropping-particle":"","family":"Sarananda","given":"K.H.","non-dropping-particle":"","parse-names":false,"suffix":""}],"id":"ITEM-1","issued":{"date-parts":[["0"]]},"title":"Present Status, Issues and Future Trends in Fruit and Vegetable Handling, Distribution and Marketing in Sri Lanka (Presentation)","type":"article"},"uris":["http://www.mendeley.com/documents/?uuid=c29d7f2a-85b4-4a88-ae16-a28f66062850"]}],"mendeley":{"formattedCitation":"(Dharmasena and Sarananda, no date)","manualFormatting":"Dharmasena and Sarananda, (no date)","plainTextFormattedCitation":"(Dharmasena and Sarananda, no date)","previouslyFormattedCitation":"(Dharmasena and Sarananda, no date)"},"properties":{"noteIndex":0},"schema":"https://github.com/citation-style-language/schema/raw/master/csl-citation.json"}</w:instrText>
      </w:r>
      <w:r w:rsidR="00D96B42" w:rsidRPr="004B4814">
        <w:rPr>
          <w:rFonts w:ascii="Calibri" w:hAnsi="Calibri"/>
          <w:sz w:val="20"/>
          <w:szCs w:val="20"/>
        </w:rPr>
        <w:fldChar w:fldCharType="separate"/>
      </w:r>
      <w:r w:rsidR="00D96B42" w:rsidRPr="004B4814">
        <w:rPr>
          <w:rFonts w:ascii="Calibri" w:hAnsi="Calibri"/>
          <w:noProof/>
          <w:sz w:val="20"/>
          <w:szCs w:val="20"/>
        </w:rPr>
        <w:t>Dharmasena and Sarananda, (no date)</w:t>
      </w:r>
      <w:r w:rsidR="00D96B42" w:rsidRPr="004B4814">
        <w:rPr>
          <w:rFonts w:ascii="Calibri" w:hAnsi="Calibri"/>
          <w:sz w:val="20"/>
          <w:szCs w:val="20"/>
        </w:rPr>
        <w:fldChar w:fldCharType="end"/>
      </w:r>
      <w:r w:rsidR="00D96B42" w:rsidRPr="004B4814">
        <w:rPr>
          <w:rFonts w:ascii="Calibri" w:hAnsi="Calibri"/>
          <w:sz w:val="20"/>
          <w:szCs w:val="20"/>
        </w:rPr>
        <w:t xml:space="preserve"> mentions that during times of excess there is also high postharvest losses due to a lack of storage facilities.</w:t>
      </w:r>
      <w:r w:rsidR="00D7211F" w:rsidRPr="004B4814">
        <w:rPr>
          <w:rFonts w:ascii="Calibri" w:hAnsi="Calibri"/>
          <w:sz w:val="20"/>
          <w:szCs w:val="20"/>
        </w:rPr>
        <w:t xml:space="preserve"> However</w:t>
      </w:r>
      <w:r w:rsidR="00131C7F" w:rsidRPr="004B4814">
        <w:rPr>
          <w:rFonts w:ascii="Calibri" w:hAnsi="Calibri"/>
          <w:sz w:val="20"/>
          <w:szCs w:val="20"/>
        </w:rPr>
        <w:t xml:space="preserve"> </w:t>
      </w:r>
      <w:r w:rsidR="00131C7F" w:rsidRPr="004B4814">
        <w:rPr>
          <w:rFonts w:ascii="Calibri" w:hAnsi="Calibri"/>
          <w:sz w:val="20"/>
          <w:szCs w:val="20"/>
        </w:rPr>
        <w:fldChar w:fldCharType="begin" w:fldLock="1"/>
      </w:r>
      <w:r w:rsidR="003F5CCB" w:rsidRPr="004B4814">
        <w:rPr>
          <w:rFonts w:ascii="Calibri" w:hAnsi="Calibri"/>
          <w:sz w:val="20"/>
          <w:szCs w:val="20"/>
        </w:rPr>
        <w:instrText>ADDIN CSL_CITATION {"citationItems":[{"id":"ITEM-1","itemData":{"author":[{"dropping-particle":"","family":"Ranathilaka","given":"M.B.","non-dropping-particle":"","parse-names":false,"suffix":""},{"dropping-particle":"","family":"Kuntoro","given":"Andri Boga","non-dropping-particle":"","parse-names":false,"suffix":""}],"container-title":"International Journal of Agricultural Research","id":"ITEM-1","issue":"2","issued":{"date-parts":[["2014"]]},"page":"99-109","title":"Market Efficiency on Vegetable commodities in Developing Country: Case Study from Dambulla Wholesale Market in Sri Lanka","type":"article-journal","volume":"9"},"uris":["http://www.mendeley.com/documents/?uuid=4098b59a-2f4c-4268-ad06-6720da28bda1"]}],"mendeley":{"formattedCitation":"(Ranathilaka and Kuntoro, 2014)","manualFormatting":"Ranathilaka and Kuntoro, (2014)","plainTextFormattedCitation":"(Ranathilaka and Kuntoro, 2014)","previouslyFormattedCitation":"(Ranathilaka and Kuntoro, 2014)"},"properties":{"noteIndex":0},"schema":"https://github.com/citation-style-language/schema/raw/master/csl-citation.json"}</w:instrText>
      </w:r>
      <w:r w:rsidR="00131C7F" w:rsidRPr="004B4814">
        <w:rPr>
          <w:rFonts w:ascii="Calibri" w:hAnsi="Calibri"/>
          <w:sz w:val="20"/>
          <w:szCs w:val="20"/>
        </w:rPr>
        <w:fldChar w:fldCharType="separate"/>
      </w:r>
      <w:r w:rsidR="00131C7F" w:rsidRPr="004B4814">
        <w:rPr>
          <w:rFonts w:ascii="Calibri" w:hAnsi="Calibri"/>
          <w:noProof/>
          <w:sz w:val="20"/>
          <w:szCs w:val="20"/>
        </w:rPr>
        <w:t>Ranathilaka and Kuntoro, (2014)</w:t>
      </w:r>
      <w:r w:rsidR="00131C7F" w:rsidRPr="004B4814">
        <w:rPr>
          <w:rFonts w:ascii="Calibri" w:hAnsi="Calibri"/>
          <w:sz w:val="20"/>
          <w:szCs w:val="20"/>
        </w:rPr>
        <w:fldChar w:fldCharType="end"/>
      </w:r>
      <w:r w:rsidR="00131C7F" w:rsidRPr="004B4814">
        <w:rPr>
          <w:rFonts w:ascii="Calibri" w:hAnsi="Calibri"/>
          <w:sz w:val="20"/>
          <w:szCs w:val="20"/>
        </w:rPr>
        <w:t xml:space="preserve"> </w:t>
      </w:r>
      <w:r w:rsidR="00D7211F" w:rsidRPr="004B4814">
        <w:rPr>
          <w:rFonts w:ascii="Calibri" w:hAnsi="Calibri"/>
          <w:sz w:val="20"/>
          <w:szCs w:val="20"/>
        </w:rPr>
        <w:t xml:space="preserve">provides a contradictory observation and </w:t>
      </w:r>
      <w:r w:rsidR="00131C7F" w:rsidRPr="004B4814">
        <w:rPr>
          <w:rFonts w:ascii="Calibri" w:hAnsi="Calibri"/>
          <w:sz w:val="20"/>
          <w:szCs w:val="20"/>
        </w:rPr>
        <w:t>mentions that “merchants in every channel of vegetable market show monopolist’s characteristics of the market function under the open economic system”.</w:t>
      </w:r>
      <w:r w:rsidR="00F565CF" w:rsidRPr="004B4814">
        <w:rPr>
          <w:rFonts w:ascii="Calibri" w:hAnsi="Calibri"/>
          <w:sz w:val="20"/>
          <w:szCs w:val="20"/>
        </w:rPr>
        <w:t xml:space="preserve"> </w:t>
      </w:r>
    </w:p>
    <w:p w14:paraId="0CAB4DBB" w14:textId="77777777" w:rsidR="00252C55" w:rsidRPr="004B4814" w:rsidRDefault="00252C55" w:rsidP="00107B78">
      <w:pPr>
        <w:jc w:val="both"/>
        <w:rPr>
          <w:rFonts w:ascii="Calibri" w:hAnsi="Calibri"/>
          <w:sz w:val="20"/>
          <w:szCs w:val="20"/>
        </w:rPr>
      </w:pPr>
    </w:p>
    <w:p w14:paraId="37087FF5" w14:textId="72B25B8E" w:rsidR="00740FA1" w:rsidRPr="004B4814" w:rsidRDefault="007B6FB0" w:rsidP="009B10B1">
      <w:pPr>
        <w:spacing w:line="360" w:lineRule="auto"/>
        <w:jc w:val="both"/>
        <w:rPr>
          <w:rFonts w:ascii="Calibri" w:hAnsi="Calibri"/>
          <w:sz w:val="20"/>
          <w:szCs w:val="20"/>
        </w:rPr>
      </w:pPr>
      <w:r w:rsidRPr="004B4814">
        <w:rPr>
          <w:rFonts w:ascii="Calibri" w:hAnsi="Calibri"/>
          <w:sz w:val="20"/>
          <w:szCs w:val="20"/>
        </w:rPr>
        <w:t xml:space="preserve">Among the major economic centres that are located in the island, the one located in Dambulla is said to handle 4000 tonnes of produce per day </w:t>
      </w:r>
      <w:r w:rsidRPr="004B4814">
        <w:rPr>
          <w:rFonts w:ascii="Calibri" w:hAnsi="Calibri"/>
          <w:sz w:val="20"/>
          <w:szCs w:val="20"/>
        </w:rPr>
        <w:fldChar w:fldCharType="begin" w:fldLock="1"/>
      </w:r>
      <w:r w:rsidR="00131C7F" w:rsidRPr="004B4814">
        <w:rPr>
          <w:rFonts w:ascii="Calibri" w:hAnsi="Calibri"/>
          <w:sz w:val="20"/>
          <w:szCs w:val="20"/>
        </w:rPr>
        <w:instrText>ADDIN CSL_CITATION {"citationItems":[{"id":"ITEM-1","itemData":{"author":[{"dropping-particle":"","family":"Dharmasena","given":"D.A. Nimal","non-dropping-particle":"","parse-names":false,"suffix":""},{"dropping-particle":"","family":"Sarananda","given":"K.H.","non-dropping-particle":"","parse-names":false,"suffix":""}],"id":"ITEM-1","issued":{"date-parts":[["0"]]},"title":"Present Status, Issues and Future Trends in Fruit and Vegetable Handling, Distribution and Marketing in Sri Lanka (Presentation)","type":"article"},"uris":["http://www.mendeley.com/documents/?uuid=c29d7f2a-85b4-4a88-ae16-a28f66062850"]}],"mendeley":{"formattedCitation":"(Dharmasena and Sarananda, no date)","plainTextFormattedCitation":"(Dharmasena and Sarananda, no date)","previouslyFormattedCitation":"(Dharmasena and Sarananda, no date)"},"properties":{"noteIndex":0},"schema":"https://github.com/citation-style-language/schema/raw/master/csl-citation.json"}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(Dharmasena and Sarananda, no date)</w:t>
      </w:r>
      <w:r w:rsidRPr="004B4814">
        <w:rPr>
          <w:rFonts w:ascii="Calibri" w:hAnsi="Calibri"/>
          <w:sz w:val="20"/>
          <w:szCs w:val="20"/>
        </w:rPr>
        <w:fldChar w:fldCharType="end"/>
      </w:r>
      <w:r w:rsidRPr="004B4814">
        <w:rPr>
          <w:rFonts w:ascii="Calibri" w:hAnsi="Calibri"/>
          <w:sz w:val="20"/>
          <w:szCs w:val="20"/>
        </w:rPr>
        <w:t xml:space="preserve">. </w:t>
      </w:r>
      <w:r w:rsidR="0070331F" w:rsidRPr="004B4814">
        <w:rPr>
          <w:rFonts w:ascii="Calibri" w:hAnsi="Calibri"/>
          <w:sz w:val="20"/>
          <w:szCs w:val="20"/>
        </w:rPr>
        <w:t>T</w:t>
      </w:r>
      <w:r w:rsidR="003F5CCB" w:rsidRPr="004B4814">
        <w:rPr>
          <w:rFonts w:ascii="Calibri" w:hAnsi="Calibri"/>
          <w:sz w:val="20"/>
          <w:szCs w:val="20"/>
        </w:rPr>
        <w:t xml:space="preserve">he reduced bargaining power of farmers, the cartel behavior of middlemen and the unnecessary middlemen involvement (which disrupts markets) are identified by </w:t>
      </w:r>
      <w:r w:rsidR="003F5CCB" w:rsidRPr="004B4814">
        <w:rPr>
          <w:rFonts w:ascii="Calibri" w:hAnsi="Calibri"/>
          <w:sz w:val="20"/>
          <w:szCs w:val="20"/>
        </w:rPr>
        <w:fldChar w:fldCharType="begin" w:fldLock="1"/>
      </w:r>
      <w:r w:rsidR="003F5CCB" w:rsidRPr="004B4814">
        <w:rPr>
          <w:rFonts w:ascii="Calibri" w:hAnsi="Calibri"/>
          <w:sz w:val="20"/>
          <w:szCs w:val="20"/>
        </w:rPr>
        <w:instrText>ADDIN CSL_CITATION {"citationItems":[{"id":"ITEM-1","itemData":{"author":[{"dropping-particle":"","family":"Ranathilaka","given":"M.B.","non-dropping-particle":"","parse-names":false,"suffix":""},{"dropping-particle":"","family":"Kuntoro","given":"Andri Boga","non-dropping-particle":"","parse-names":false,"suffix":""}],"container-title":"International Journal of Agricultural Research","id":"ITEM-1","issue":"2","issued":{"date-parts":[["2014"]]},"page":"99-109","title":"Market Efficiency on Vegetable commodities in Developing Country: Case Study from Dambulla Wholesale Market in Sri Lanka","type":"article-journal","volume":"9"},"uris":["http://www.mendeley.com/documents/?uuid=4098b59a-2f4c-4268-ad06-6720da28bda1"]}],"mendeley":{"formattedCitation":"(Ranathilaka and Kuntoro, 2014)","manualFormatting":"Ranathilaka and Kuntoro, (2014)","plainTextFormattedCitation":"(Ranathilaka and Kuntoro, 2014)","previouslyFormattedCitation":"(Ranathilaka and Kuntoro, 2014)"},"properties":{"noteIndex":0},"schema":"https://github.com/citation-style-language/schema/raw/master/csl-citation.json"}</w:instrText>
      </w:r>
      <w:r w:rsidR="003F5CCB" w:rsidRPr="004B4814">
        <w:rPr>
          <w:rFonts w:ascii="Calibri" w:hAnsi="Calibri"/>
          <w:sz w:val="20"/>
          <w:szCs w:val="20"/>
        </w:rPr>
        <w:fldChar w:fldCharType="separate"/>
      </w:r>
      <w:r w:rsidR="003F5CCB" w:rsidRPr="004B4814">
        <w:rPr>
          <w:rFonts w:ascii="Calibri" w:hAnsi="Calibri"/>
          <w:noProof/>
          <w:sz w:val="20"/>
          <w:szCs w:val="20"/>
        </w:rPr>
        <w:t>Ranathilaka and Kuntoro, (2014)</w:t>
      </w:r>
      <w:r w:rsidR="003F5CCB" w:rsidRPr="004B4814">
        <w:rPr>
          <w:rFonts w:ascii="Calibri" w:hAnsi="Calibri"/>
          <w:sz w:val="20"/>
          <w:szCs w:val="20"/>
        </w:rPr>
        <w:fldChar w:fldCharType="end"/>
      </w:r>
      <w:r w:rsidR="003F5CCB" w:rsidRPr="004B4814">
        <w:rPr>
          <w:rFonts w:ascii="Calibri" w:hAnsi="Calibri"/>
          <w:sz w:val="20"/>
          <w:szCs w:val="20"/>
        </w:rPr>
        <w:t xml:space="preserve"> as issues observed in the Dambulla Economic Centre. Other conditions </w:t>
      </w:r>
      <w:r w:rsidR="0070331F" w:rsidRPr="004B4814">
        <w:rPr>
          <w:rFonts w:ascii="Calibri" w:hAnsi="Calibri"/>
          <w:sz w:val="20"/>
          <w:szCs w:val="20"/>
        </w:rPr>
        <w:t xml:space="preserve">and features </w:t>
      </w:r>
      <w:r w:rsidR="003F5CCB" w:rsidRPr="004B4814">
        <w:rPr>
          <w:rFonts w:ascii="Calibri" w:hAnsi="Calibri"/>
          <w:sz w:val="20"/>
          <w:szCs w:val="20"/>
        </w:rPr>
        <w:t xml:space="preserve">which further empower middlemen and reduce the bargaining power of farmers are small marketable volumes, the perishability of the products, lack of </w:t>
      </w:r>
      <w:r w:rsidR="0070331F" w:rsidRPr="004B4814">
        <w:rPr>
          <w:rFonts w:ascii="Calibri" w:hAnsi="Calibri"/>
          <w:sz w:val="20"/>
          <w:szCs w:val="20"/>
        </w:rPr>
        <w:t>adequate production/marketing credit/</w:t>
      </w:r>
      <w:r w:rsidR="003F5CCB" w:rsidRPr="004B4814">
        <w:rPr>
          <w:rFonts w:ascii="Calibri" w:hAnsi="Calibri"/>
          <w:sz w:val="20"/>
          <w:szCs w:val="20"/>
        </w:rPr>
        <w:t>transport facilities/information</w:t>
      </w:r>
      <w:r w:rsidR="0070331F" w:rsidRPr="004B4814">
        <w:rPr>
          <w:rFonts w:ascii="Calibri" w:hAnsi="Calibri"/>
          <w:sz w:val="20"/>
          <w:szCs w:val="20"/>
        </w:rPr>
        <w:t>/</w:t>
      </w:r>
      <w:r w:rsidR="003F5CCB" w:rsidRPr="004B4814">
        <w:rPr>
          <w:rFonts w:ascii="Calibri" w:hAnsi="Calibri"/>
          <w:sz w:val="20"/>
          <w:szCs w:val="20"/>
        </w:rPr>
        <w:t>organization capacities of farmers.</w:t>
      </w:r>
      <w:r w:rsidR="00252C55" w:rsidRPr="004B4814">
        <w:rPr>
          <w:rFonts w:ascii="Calibri" w:hAnsi="Calibri"/>
          <w:sz w:val="20"/>
          <w:szCs w:val="20"/>
        </w:rPr>
        <w:t xml:space="preserve"> Improvements in research and development </w:t>
      </w:r>
      <w:r w:rsidR="00166FCC" w:rsidRPr="004B4814">
        <w:rPr>
          <w:rFonts w:ascii="Calibri" w:hAnsi="Calibri"/>
          <w:sz w:val="20"/>
          <w:szCs w:val="20"/>
        </w:rPr>
        <w:t xml:space="preserve">and capacity development which would lead to </w:t>
      </w:r>
      <w:r w:rsidR="00252C55" w:rsidRPr="004B4814">
        <w:rPr>
          <w:rFonts w:ascii="Calibri" w:hAnsi="Calibri"/>
          <w:sz w:val="20"/>
          <w:szCs w:val="20"/>
        </w:rPr>
        <w:t>better modes of transport, handling, storage, packaging</w:t>
      </w:r>
      <w:r w:rsidR="00166FCC" w:rsidRPr="004B4814">
        <w:rPr>
          <w:rFonts w:ascii="Calibri" w:hAnsi="Calibri"/>
          <w:sz w:val="20"/>
          <w:szCs w:val="20"/>
        </w:rPr>
        <w:t>, pre</w:t>
      </w:r>
      <w:r w:rsidR="0070331F" w:rsidRPr="004B4814">
        <w:rPr>
          <w:rFonts w:ascii="Calibri" w:hAnsi="Calibri"/>
          <w:sz w:val="20"/>
          <w:szCs w:val="20"/>
        </w:rPr>
        <w:t>-</w:t>
      </w:r>
      <w:r w:rsidR="00166FCC" w:rsidRPr="004B4814">
        <w:rPr>
          <w:rFonts w:ascii="Calibri" w:hAnsi="Calibri"/>
          <w:sz w:val="20"/>
          <w:szCs w:val="20"/>
        </w:rPr>
        <w:t>harvest treatments (</w:t>
      </w:r>
      <w:r w:rsidR="0070331F" w:rsidRPr="004B4814">
        <w:rPr>
          <w:rFonts w:ascii="Calibri" w:hAnsi="Calibri"/>
          <w:sz w:val="20"/>
          <w:szCs w:val="20"/>
        </w:rPr>
        <w:t>e.g.</w:t>
      </w:r>
      <w:r w:rsidR="00166FCC" w:rsidRPr="004B4814">
        <w:rPr>
          <w:rFonts w:ascii="Calibri" w:hAnsi="Calibri"/>
          <w:sz w:val="20"/>
          <w:szCs w:val="20"/>
        </w:rPr>
        <w:t xml:space="preserve"> fungicide), sanitation</w:t>
      </w:r>
      <w:r w:rsidR="000E112A" w:rsidRPr="004B4814">
        <w:rPr>
          <w:rFonts w:ascii="Calibri" w:hAnsi="Calibri"/>
          <w:sz w:val="20"/>
          <w:szCs w:val="20"/>
        </w:rPr>
        <w:t xml:space="preserve">, </w:t>
      </w:r>
      <w:r w:rsidR="0070331F" w:rsidRPr="004B4814">
        <w:rPr>
          <w:rFonts w:ascii="Calibri" w:hAnsi="Calibri"/>
          <w:sz w:val="20"/>
          <w:szCs w:val="20"/>
        </w:rPr>
        <w:t xml:space="preserve">and </w:t>
      </w:r>
      <w:r w:rsidR="000E112A" w:rsidRPr="004B4814">
        <w:rPr>
          <w:rFonts w:ascii="Calibri" w:hAnsi="Calibri"/>
          <w:sz w:val="20"/>
          <w:szCs w:val="20"/>
        </w:rPr>
        <w:t xml:space="preserve">capacity building </w:t>
      </w:r>
      <w:r w:rsidR="0070331F" w:rsidRPr="004B4814">
        <w:rPr>
          <w:rFonts w:ascii="Calibri" w:hAnsi="Calibri"/>
          <w:sz w:val="20"/>
          <w:szCs w:val="20"/>
        </w:rPr>
        <w:t xml:space="preserve">focused on </w:t>
      </w:r>
      <w:r w:rsidR="000E112A" w:rsidRPr="004B4814">
        <w:rPr>
          <w:rFonts w:ascii="Calibri" w:hAnsi="Calibri"/>
          <w:sz w:val="20"/>
          <w:szCs w:val="20"/>
        </w:rPr>
        <w:t>maintaining recognized food standards</w:t>
      </w:r>
      <w:r w:rsidR="00252C55" w:rsidRPr="004B4814">
        <w:rPr>
          <w:rFonts w:ascii="Calibri" w:hAnsi="Calibri"/>
          <w:sz w:val="20"/>
          <w:szCs w:val="20"/>
        </w:rPr>
        <w:t xml:space="preserve"> and value addition </w:t>
      </w:r>
      <w:r w:rsidR="0070331F" w:rsidRPr="004B4814">
        <w:rPr>
          <w:rFonts w:ascii="Calibri" w:hAnsi="Calibri"/>
          <w:sz w:val="20"/>
          <w:szCs w:val="20"/>
        </w:rPr>
        <w:t xml:space="preserve">activities </w:t>
      </w:r>
      <w:r w:rsidR="00A74E21" w:rsidRPr="004B4814">
        <w:rPr>
          <w:rFonts w:ascii="Calibri" w:hAnsi="Calibri"/>
          <w:sz w:val="20"/>
          <w:szCs w:val="20"/>
        </w:rPr>
        <w:t xml:space="preserve">are requirements in this </w:t>
      </w:r>
      <w:r w:rsidR="0070331F" w:rsidRPr="004B4814">
        <w:rPr>
          <w:rFonts w:ascii="Calibri" w:hAnsi="Calibri"/>
          <w:sz w:val="20"/>
          <w:szCs w:val="20"/>
        </w:rPr>
        <w:t xml:space="preserve">sector which could </w:t>
      </w:r>
      <w:r w:rsidR="00A74E21" w:rsidRPr="004B4814">
        <w:rPr>
          <w:rFonts w:ascii="Calibri" w:hAnsi="Calibri"/>
          <w:sz w:val="20"/>
          <w:szCs w:val="20"/>
        </w:rPr>
        <w:t xml:space="preserve">assist </w:t>
      </w:r>
      <w:r w:rsidR="0070331F" w:rsidRPr="004B4814">
        <w:rPr>
          <w:rFonts w:ascii="Calibri" w:hAnsi="Calibri"/>
          <w:sz w:val="20"/>
          <w:szCs w:val="20"/>
        </w:rPr>
        <w:t>in reducing</w:t>
      </w:r>
      <w:r w:rsidR="00252C55" w:rsidRPr="004B4814">
        <w:rPr>
          <w:rFonts w:ascii="Calibri" w:hAnsi="Calibri"/>
          <w:sz w:val="20"/>
          <w:szCs w:val="20"/>
        </w:rPr>
        <w:t xml:space="preserve"> postharvest losses </w:t>
      </w:r>
      <w:r w:rsidR="00252C55" w:rsidRPr="004B4814">
        <w:rPr>
          <w:rFonts w:ascii="Calibri" w:hAnsi="Calibri"/>
          <w:sz w:val="20"/>
          <w:szCs w:val="20"/>
        </w:rPr>
        <w:fldChar w:fldCharType="begin" w:fldLock="1"/>
      </w:r>
      <w:r w:rsidR="00A50939" w:rsidRPr="004B4814">
        <w:rPr>
          <w:rFonts w:ascii="Calibri" w:hAnsi="Calibri"/>
          <w:sz w:val="20"/>
          <w:szCs w:val="20"/>
        </w:rPr>
        <w:instrText>ADDIN CSL_CITATION {"citationItems":[{"id":"ITEM-1","itemData":{"author":[{"dropping-particle":"","family":"Ranathilaka","given":"M.B.","non-dropping-particle":"","parse-names":false,"suffix":""},{"dropping-particle":"","family":"Kuntoro","given":"Andri Boga","non-dropping-particle":"","parse-names":false,"suffix":""}],"container-title":"International Journal of Agricultural Research","id":"ITEM-1","issue":"2","issued":{"date-parts":[["2014"]]},"page":"99-109","title":"Market Efficiency on Vegetable commodities in Developing Country: Case Study from Dambulla Wholesale Market in Sri Lanka","type":"article-journal","volume":"9"},"uris":["http://www.mendeley.com/documents/?uuid=4098b59a-2f4c-4268-ad06-6720da28bda1"]},{"id":"ITEM-2","itemData":{"author":[{"dropping-particle":"","family":"Wasala","given":"W.M.C.B.","non-dropping-particle":"","parse-names":false,"suffix":""},{"dropping-particle":"","family":"Dissanayake","given":"C.A.K.","non-dropping-particle":"","parse-names":false,"suffix":""},{"dropping-particle":"","family":"Dharmasena","given":"D.A.N.","non-dropping-particle":"","parse-names":false,"suffix":""},{"dropping-particle":"","family":"Gunawardane","given":"C.R.","non-dropping-particle":"","parse-names":false,"suffix":""},{"dropping-particle":"","family":"Dissanayake","given":"T.M.R.","non-dropping-particle":"","parse-names":false,"suffix":""}],"container-title":"Jurnal of Postharvest Technology","id":"ITEM-2","issue":"01","issued":{"date-parts":[["2014"]]},"page":"80-87","title":"Postharvest Losses. Current Issues and Demand for Postharvest Technologies for Loss Management in the Main Banana Supply Chains in Sri Lanka","type":"article-journal","volume":"02"},"uris":["http://www.mendeley.com/documents/?uuid=f35f5a51-8884-4ae8-9ac4-f233ee786789"]},{"id":"ITEM-3","itemData":{"author":[{"dropping-particle":"","family":"Vidanapathirana","given":"Ruvini","non-dropping-particle":"","parse-names":false,"suffix":""},{"dropping-particle":"","family":"Champika","given":"Jayamini","non-dropping-particle":"","parse-names":false,"suffix":""},{"dropping-particle":"","family":"Rambukwella","given":"Roshini","non-dropping-particle":"","parse-names":false,"suffix":""},{"dropping-particle":"","family":"Wijesooriya","given":"Nalaka","non-dropping-particle":"","parse-names":false,"suffix":""}],"id":"ITEM-3","issued":{"date-parts":[["2018"]]},"title":"Quality and Safety Issues in Fruit and Vegetable Supply Chains in Sri Lanka: A Review","type":"report"},"uris":["http://www.mendeley.com/documents/?uuid=5016602e-381a-489c-912f-7964c4ad33b4"]}],"mendeley":{"formattedCitation":"(Ranathilaka and Kuntoro, 2014; Wasala &lt;i&gt;et al.&lt;/i&gt;, 2014; Vidanapathirana &lt;i&gt;et al.&lt;/i&gt;, 2018)","plainTextFormattedCitation":"(Ranathilaka and Kuntoro, 2014; Wasala et al., 2014; Vidanapathirana et al., 2018)","previouslyFormattedCitation":"(Ranathilaka and Kuntoro, 2014; Wasala &lt;i&gt;et al.&lt;/i&gt;, 2014; Vidanapathirana &lt;i&gt;et al.&lt;/i&gt;, 2018)"},"properties":{"noteIndex":0},"schema":"https://github.com/citation-style-language/schema/raw/master/csl-citation.json"}</w:instrText>
      </w:r>
      <w:r w:rsidR="00252C55" w:rsidRPr="004B4814">
        <w:rPr>
          <w:rFonts w:ascii="Calibri" w:hAnsi="Calibri"/>
          <w:sz w:val="20"/>
          <w:szCs w:val="20"/>
        </w:rPr>
        <w:fldChar w:fldCharType="separate"/>
      </w:r>
      <w:r w:rsidR="00166FCC" w:rsidRPr="004B4814">
        <w:rPr>
          <w:rFonts w:ascii="Calibri" w:hAnsi="Calibri"/>
          <w:noProof/>
          <w:sz w:val="20"/>
          <w:szCs w:val="20"/>
        </w:rPr>
        <w:t xml:space="preserve">(Ranathilaka and Kuntoro, 2014; Wasala </w:t>
      </w:r>
      <w:r w:rsidR="00166FCC" w:rsidRPr="004B4814">
        <w:rPr>
          <w:rFonts w:ascii="Calibri" w:hAnsi="Calibri"/>
          <w:i/>
          <w:noProof/>
          <w:sz w:val="20"/>
          <w:szCs w:val="20"/>
        </w:rPr>
        <w:t>et al.</w:t>
      </w:r>
      <w:r w:rsidR="00166FCC" w:rsidRPr="004B4814">
        <w:rPr>
          <w:rFonts w:ascii="Calibri" w:hAnsi="Calibri"/>
          <w:noProof/>
          <w:sz w:val="20"/>
          <w:szCs w:val="20"/>
        </w:rPr>
        <w:t xml:space="preserve">, 2014; Vidanapathirana </w:t>
      </w:r>
      <w:r w:rsidR="00166FCC" w:rsidRPr="004B4814">
        <w:rPr>
          <w:rFonts w:ascii="Calibri" w:hAnsi="Calibri"/>
          <w:i/>
          <w:noProof/>
          <w:sz w:val="20"/>
          <w:szCs w:val="20"/>
        </w:rPr>
        <w:t>et al.</w:t>
      </w:r>
      <w:r w:rsidR="00166FCC" w:rsidRPr="004B4814">
        <w:rPr>
          <w:rFonts w:ascii="Calibri" w:hAnsi="Calibri"/>
          <w:noProof/>
          <w:sz w:val="20"/>
          <w:szCs w:val="20"/>
        </w:rPr>
        <w:t>, 2018)</w:t>
      </w:r>
      <w:r w:rsidR="00252C55" w:rsidRPr="004B4814">
        <w:rPr>
          <w:rFonts w:ascii="Calibri" w:hAnsi="Calibri"/>
          <w:sz w:val="20"/>
          <w:szCs w:val="20"/>
        </w:rPr>
        <w:fldChar w:fldCharType="end"/>
      </w:r>
    </w:p>
    <w:p w14:paraId="4122707D" w14:textId="77777777" w:rsidR="00740FA1" w:rsidRPr="004B4814" w:rsidRDefault="00740FA1" w:rsidP="00107B78">
      <w:pPr>
        <w:jc w:val="both"/>
        <w:rPr>
          <w:rFonts w:ascii="Calibri" w:hAnsi="Calibri"/>
          <w:sz w:val="20"/>
          <w:szCs w:val="20"/>
        </w:rPr>
      </w:pPr>
    </w:p>
    <w:p w14:paraId="2A7FA4F1" w14:textId="122A9E73" w:rsidR="00252C55" w:rsidRPr="004B4814" w:rsidRDefault="00252C55" w:rsidP="009B10B1">
      <w:pPr>
        <w:spacing w:line="360" w:lineRule="auto"/>
        <w:jc w:val="both"/>
        <w:rPr>
          <w:rFonts w:ascii="Calibri" w:hAnsi="Calibri"/>
          <w:sz w:val="20"/>
          <w:szCs w:val="20"/>
        </w:rPr>
      </w:pPr>
      <w:r w:rsidRPr="004B4814">
        <w:rPr>
          <w:rFonts w:ascii="Calibri" w:hAnsi="Calibri"/>
          <w:sz w:val="20"/>
          <w:szCs w:val="20"/>
        </w:rPr>
        <w:t>It is worth contrast</w:t>
      </w:r>
      <w:r w:rsidR="008D1A32" w:rsidRPr="004B4814">
        <w:rPr>
          <w:rFonts w:ascii="Calibri" w:hAnsi="Calibri"/>
          <w:sz w:val="20"/>
          <w:szCs w:val="20"/>
        </w:rPr>
        <w:t>ing</w:t>
      </w:r>
      <w:r w:rsidRPr="004B4814">
        <w:rPr>
          <w:rFonts w:ascii="Calibri" w:hAnsi="Calibri"/>
          <w:sz w:val="20"/>
          <w:szCs w:val="20"/>
        </w:rPr>
        <w:t xml:space="preserve"> </w:t>
      </w:r>
      <w:r w:rsidR="004614D9" w:rsidRPr="004B4814">
        <w:rPr>
          <w:rFonts w:ascii="Calibri" w:hAnsi="Calibri"/>
          <w:sz w:val="20"/>
          <w:szCs w:val="20"/>
        </w:rPr>
        <w:t xml:space="preserve">market chain activities occurring in economic centres with that which occurs </w:t>
      </w:r>
      <w:r w:rsidR="0070331F" w:rsidRPr="004B4814">
        <w:rPr>
          <w:rFonts w:ascii="Calibri" w:hAnsi="Calibri"/>
          <w:sz w:val="20"/>
          <w:szCs w:val="20"/>
        </w:rPr>
        <w:t xml:space="preserve">with respect to </w:t>
      </w:r>
      <w:r w:rsidR="004614D9" w:rsidRPr="004B4814">
        <w:rPr>
          <w:rFonts w:ascii="Calibri" w:hAnsi="Calibri"/>
          <w:sz w:val="20"/>
          <w:szCs w:val="20"/>
        </w:rPr>
        <w:t>supermarkets</w:t>
      </w:r>
      <w:r w:rsidR="0070331F" w:rsidRPr="004B4814">
        <w:rPr>
          <w:rFonts w:ascii="Calibri" w:hAnsi="Calibri"/>
          <w:sz w:val="20"/>
          <w:szCs w:val="20"/>
        </w:rPr>
        <w:t>. In these chains,</w:t>
      </w:r>
      <w:r w:rsidR="004614D9" w:rsidRPr="004B4814">
        <w:rPr>
          <w:rFonts w:ascii="Calibri" w:hAnsi="Calibri"/>
          <w:sz w:val="20"/>
          <w:szCs w:val="20"/>
        </w:rPr>
        <w:t xml:space="preserve"> </w:t>
      </w:r>
      <w:r w:rsidRPr="004B4814">
        <w:rPr>
          <w:rFonts w:ascii="Calibri" w:hAnsi="Calibri"/>
          <w:sz w:val="20"/>
          <w:szCs w:val="20"/>
        </w:rPr>
        <w:t xml:space="preserve">the farmer’s produce reaches cold storage facilities in collection centres and </w:t>
      </w:r>
      <w:r w:rsidR="0070331F" w:rsidRPr="004B4814">
        <w:rPr>
          <w:rFonts w:ascii="Calibri" w:hAnsi="Calibri"/>
          <w:sz w:val="20"/>
          <w:szCs w:val="20"/>
        </w:rPr>
        <w:t xml:space="preserve">are </w:t>
      </w:r>
      <w:r w:rsidRPr="004B4814">
        <w:rPr>
          <w:rFonts w:ascii="Calibri" w:hAnsi="Calibri"/>
          <w:sz w:val="20"/>
          <w:szCs w:val="20"/>
        </w:rPr>
        <w:t xml:space="preserve">then transported in cold trucks to supermarket outlets. </w:t>
      </w:r>
      <w:r w:rsidR="004614D9" w:rsidRPr="004B4814">
        <w:rPr>
          <w:rFonts w:ascii="Calibri" w:hAnsi="Calibri"/>
          <w:sz w:val="20"/>
          <w:szCs w:val="20"/>
        </w:rPr>
        <w:t xml:space="preserve">It is important to note that </w:t>
      </w:r>
      <w:r w:rsidR="0070331F" w:rsidRPr="004B4814">
        <w:rPr>
          <w:rFonts w:ascii="Calibri" w:hAnsi="Calibri"/>
          <w:sz w:val="20"/>
          <w:szCs w:val="20"/>
        </w:rPr>
        <w:t xml:space="preserve">while </w:t>
      </w:r>
      <w:r w:rsidR="004614D9" w:rsidRPr="004B4814">
        <w:rPr>
          <w:rFonts w:ascii="Calibri" w:hAnsi="Calibri"/>
          <w:sz w:val="20"/>
          <w:szCs w:val="20"/>
        </w:rPr>
        <w:t>post</w:t>
      </w:r>
      <w:r w:rsidR="0070331F" w:rsidRPr="004B4814">
        <w:rPr>
          <w:rFonts w:ascii="Calibri" w:hAnsi="Calibri"/>
          <w:sz w:val="20"/>
          <w:szCs w:val="20"/>
        </w:rPr>
        <w:t>-</w:t>
      </w:r>
      <w:r w:rsidR="004614D9" w:rsidRPr="004B4814">
        <w:rPr>
          <w:rFonts w:ascii="Calibri" w:hAnsi="Calibri"/>
          <w:sz w:val="20"/>
          <w:szCs w:val="20"/>
        </w:rPr>
        <w:t>harvest losses are less compa</w:t>
      </w:r>
      <w:r w:rsidR="00025C97" w:rsidRPr="004B4814">
        <w:rPr>
          <w:rFonts w:ascii="Calibri" w:hAnsi="Calibri"/>
          <w:sz w:val="20"/>
          <w:szCs w:val="20"/>
        </w:rPr>
        <w:t>red to that of economic centres and</w:t>
      </w:r>
      <w:r w:rsidR="004614D9" w:rsidRPr="004B4814">
        <w:rPr>
          <w:rFonts w:ascii="Calibri" w:hAnsi="Calibri"/>
          <w:sz w:val="20"/>
          <w:szCs w:val="20"/>
        </w:rPr>
        <w:t xml:space="preserve"> </w:t>
      </w:r>
      <w:r w:rsidR="00DA7574" w:rsidRPr="004B4814">
        <w:rPr>
          <w:rFonts w:ascii="Calibri" w:hAnsi="Calibri"/>
          <w:sz w:val="20"/>
          <w:szCs w:val="20"/>
        </w:rPr>
        <w:t xml:space="preserve">the expected income of farmers could be as higher than conventional market chains </w:t>
      </w:r>
      <w:r w:rsidR="00025C97" w:rsidRPr="004B4814">
        <w:rPr>
          <w:rFonts w:ascii="Calibri" w:hAnsi="Calibri"/>
          <w:sz w:val="20"/>
          <w:szCs w:val="20"/>
        </w:rPr>
        <w:t>(</w:t>
      </w:r>
      <w:r w:rsidR="00DA7574" w:rsidRPr="004B4814">
        <w:rPr>
          <w:rFonts w:ascii="Calibri" w:hAnsi="Calibri"/>
          <w:sz w:val="20"/>
          <w:szCs w:val="20"/>
        </w:rPr>
        <w:t>by as much as 20%</w:t>
      </w:r>
      <w:r w:rsidR="00025C97" w:rsidRPr="004B4814">
        <w:rPr>
          <w:rFonts w:ascii="Calibri" w:hAnsi="Calibri"/>
          <w:sz w:val="20"/>
          <w:szCs w:val="20"/>
        </w:rPr>
        <w:t>)</w:t>
      </w:r>
      <w:r w:rsidR="00DA7574" w:rsidRPr="004B4814">
        <w:rPr>
          <w:rFonts w:ascii="Calibri" w:hAnsi="Calibri"/>
          <w:sz w:val="20"/>
          <w:szCs w:val="20"/>
        </w:rPr>
        <w:t xml:space="preserve">, </w:t>
      </w:r>
      <w:r w:rsidR="004614D9" w:rsidRPr="004B4814">
        <w:rPr>
          <w:rFonts w:ascii="Calibri" w:hAnsi="Calibri"/>
          <w:sz w:val="20"/>
          <w:szCs w:val="20"/>
        </w:rPr>
        <w:t>the handling prices are much higher</w:t>
      </w:r>
      <w:r w:rsidR="00DA7574" w:rsidRPr="004B4814">
        <w:rPr>
          <w:rFonts w:ascii="Calibri" w:hAnsi="Calibri"/>
          <w:sz w:val="20"/>
          <w:szCs w:val="20"/>
        </w:rPr>
        <w:t xml:space="preserve"> </w:t>
      </w:r>
      <w:r w:rsidR="00DA7574" w:rsidRPr="004B4814">
        <w:rPr>
          <w:rFonts w:ascii="Calibri" w:hAnsi="Calibri"/>
          <w:sz w:val="20"/>
          <w:szCs w:val="20"/>
        </w:rPr>
        <w:fldChar w:fldCharType="begin" w:fldLock="1"/>
      </w:r>
      <w:r w:rsidR="00166FCC" w:rsidRPr="004B4814">
        <w:rPr>
          <w:rFonts w:ascii="Calibri" w:hAnsi="Calibri"/>
          <w:sz w:val="20"/>
          <w:szCs w:val="20"/>
        </w:rPr>
        <w:instrText>ADDIN CSL_CITATION {"citationItems":[{"id":"ITEM-1","itemData":{"author":[{"dropping-particle":"","family":"Dharmasena","given":"D.A. Nimal","non-dropping-particle":"","parse-names":false,"suffix":""},{"dropping-particle":"","family":"Sarananda","given":"K.H.","non-dropping-particle":"","parse-names":false,"suffix":""}],"id":"ITEM-1","issued":{"date-parts":[["0"]]},"title":"Present Status, Issues and Future Trends in Fruit and Vegetable Handling, Distribution and Marketing in Sri Lanka (Presentation)","type":"article"},"uris":["http://www.mendeley.com/documents/?uuid=c29d7f2a-85b4-4a88-ae16-a28f66062850"]},{"id":"ITEM-2","itemData":{"author":[{"dropping-particle":"","family":"Vidanapathirana","given":"Ruvini","non-dropping-particle":"","parse-names":false,"suffix":""},{"dropping-particle":"","family":"Champika","given":"Jayamini","non-dropping-particle":"","parse-names":false,"suffix":""},{"dropping-particle":"","family":"Rambukwella","given":"Roshini","non-dropping-particle":"","parse-names":false,"suffix":""},{"dropping-particle":"","family":"Wijesooriya","given":"Nalaka","non-dropping-particle":"","parse-names":false,"suffix":""}],"id":"ITEM-2","issued":{"date-parts":[["2018"]]},"title":"Quality and Safety Issues in Fruit and Vegetable Supply Chains in Sri Lanka: A Review","type":"report"},"uris":["http://www.mendeley.com/documents/?uuid=5016602e-381a-489c-912f-7964c4ad33b4"]}],"mendeley":{"formattedCitation":"(Dharmasena and Sarananda, no date; Vidanapathirana &lt;i&gt;et al.&lt;/i&gt;, 2018)","plainTextFormattedCitation":"(Dharmasena and Sarananda, no date; Vidanapathirana et al., 2018)","previouslyFormattedCitation":"(Dharmasena and Sarananda, no date; Vidanapathirana &lt;i&gt;et al.&lt;/i&gt;, 2018)"},"properties":{"noteIndex":0},"schema":"https://github.com/citation-style-language/schema/raw/master/csl-citation.json"}</w:instrText>
      </w:r>
      <w:r w:rsidR="00DA7574" w:rsidRPr="004B4814">
        <w:rPr>
          <w:rFonts w:ascii="Calibri" w:hAnsi="Calibri"/>
          <w:sz w:val="20"/>
          <w:szCs w:val="20"/>
        </w:rPr>
        <w:fldChar w:fldCharType="separate"/>
      </w:r>
      <w:r w:rsidR="008D1A32" w:rsidRPr="004B4814">
        <w:rPr>
          <w:rFonts w:ascii="Calibri" w:hAnsi="Calibri"/>
          <w:noProof/>
          <w:sz w:val="20"/>
          <w:szCs w:val="20"/>
        </w:rPr>
        <w:t xml:space="preserve">(Dharmasena and Sarananda, no date; Vidanapathirana </w:t>
      </w:r>
      <w:r w:rsidR="008D1A32" w:rsidRPr="004B4814">
        <w:rPr>
          <w:rFonts w:ascii="Calibri" w:hAnsi="Calibri"/>
          <w:i/>
          <w:noProof/>
          <w:sz w:val="20"/>
          <w:szCs w:val="20"/>
        </w:rPr>
        <w:t>et al.</w:t>
      </w:r>
      <w:r w:rsidR="008D1A32" w:rsidRPr="004B4814">
        <w:rPr>
          <w:rFonts w:ascii="Calibri" w:hAnsi="Calibri"/>
          <w:noProof/>
          <w:sz w:val="20"/>
          <w:szCs w:val="20"/>
        </w:rPr>
        <w:t>, 2018)</w:t>
      </w:r>
      <w:r w:rsidR="00DA7574" w:rsidRPr="004B4814">
        <w:rPr>
          <w:rFonts w:ascii="Calibri" w:hAnsi="Calibri"/>
          <w:sz w:val="20"/>
          <w:szCs w:val="20"/>
        </w:rPr>
        <w:fldChar w:fldCharType="end"/>
      </w:r>
      <w:r w:rsidR="004614D9" w:rsidRPr="004B4814">
        <w:rPr>
          <w:rFonts w:ascii="Calibri" w:hAnsi="Calibri"/>
          <w:sz w:val="20"/>
          <w:szCs w:val="20"/>
        </w:rPr>
        <w:t xml:space="preserve">. </w:t>
      </w:r>
    </w:p>
    <w:p w14:paraId="61425462" w14:textId="77777777" w:rsidR="00740FA1" w:rsidRPr="004B4814" w:rsidRDefault="00740FA1" w:rsidP="00107B78">
      <w:pPr>
        <w:jc w:val="both"/>
        <w:rPr>
          <w:rFonts w:ascii="Calibri" w:hAnsi="Calibri"/>
          <w:sz w:val="20"/>
          <w:szCs w:val="20"/>
        </w:rPr>
      </w:pPr>
    </w:p>
    <w:p w14:paraId="3E084CDF" w14:textId="03073B94" w:rsidR="00AA7A5B" w:rsidRPr="004B4814" w:rsidRDefault="00AA7A5B" w:rsidP="009B10B1">
      <w:pPr>
        <w:spacing w:line="360" w:lineRule="auto"/>
        <w:jc w:val="both"/>
        <w:rPr>
          <w:rFonts w:ascii="Calibri" w:hAnsi="Calibri"/>
          <w:sz w:val="20"/>
          <w:szCs w:val="20"/>
        </w:rPr>
      </w:pPr>
      <w:r w:rsidRPr="004B4814">
        <w:rPr>
          <w:rFonts w:ascii="Calibri" w:hAnsi="Calibri"/>
          <w:sz w:val="20"/>
          <w:szCs w:val="20"/>
        </w:rPr>
        <w:t>Apart from the less than ideal activities of the middlemen, the activities of farmers themselves affect the fruit and vegetable markets as wel</w:t>
      </w:r>
      <w:r w:rsidR="00025C97" w:rsidRPr="004B4814">
        <w:rPr>
          <w:rFonts w:ascii="Calibri" w:hAnsi="Calibri"/>
          <w:sz w:val="20"/>
          <w:szCs w:val="20"/>
        </w:rPr>
        <w:t xml:space="preserve">l. For example improper usage of pesticides, </w:t>
      </w:r>
      <w:r w:rsidRPr="004B4814">
        <w:rPr>
          <w:rFonts w:ascii="Calibri" w:hAnsi="Calibri"/>
          <w:sz w:val="20"/>
          <w:szCs w:val="20"/>
        </w:rPr>
        <w:t>fertilizer</w:t>
      </w:r>
      <w:r w:rsidR="00A50939" w:rsidRPr="004B4814">
        <w:rPr>
          <w:rFonts w:ascii="Calibri" w:hAnsi="Calibri"/>
          <w:sz w:val="20"/>
          <w:szCs w:val="20"/>
        </w:rPr>
        <w:t xml:space="preserve"> and fruit ripening agents</w:t>
      </w:r>
      <w:r w:rsidRPr="004B4814">
        <w:rPr>
          <w:rFonts w:ascii="Calibri" w:hAnsi="Calibri"/>
          <w:sz w:val="20"/>
          <w:szCs w:val="20"/>
        </w:rPr>
        <w:t xml:space="preserve">, </w:t>
      </w:r>
      <w:r w:rsidR="00025C97" w:rsidRPr="004B4814">
        <w:rPr>
          <w:rFonts w:ascii="Calibri" w:hAnsi="Calibri"/>
          <w:sz w:val="20"/>
          <w:szCs w:val="20"/>
        </w:rPr>
        <w:t xml:space="preserve">and </w:t>
      </w:r>
      <w:r w:rsidRPr="004B4814">
        <w:rPr>
          <w:rFonts w:ascii="Calibri" w:hAnsi="Calibri"/>
          <w:sz w:val="20"/>
          <w:szCs w:val="20"/>
        </w:rPr>
        <w:t>unsuccessful storage and transport activities which lead to post-harvest losses</w:t>
      </w:r>
      <w:r w:rsidR="00025C97" w:rsidRPr="004B4814">
        <w:rPr>
          <w:rFonts w:ascii="Calibri" w:hAnsi="Calibri"/>
          <w:sz w:val="20"/>
          <w:szCs w:val="20"/>
        </w:rPr>
        <w:t xml:space="preserve"> are among such activities </w:t>
      </w:r>
      <w:r w:rsidR="00A50939" w:rsidRPr="004B4814">
        <w:rPr>
          <w:rFonts w:ascii="Calibri" w:hAnsi="Calibri"/>
          <w:sz w:val="20"/>
          <w:szCs w:val="20"/>
        </w:rPr>
        <w:fldChar w:fldCharType="begin" w:fldLock="1"/>
      </w:r>
      <w:r w:rsidR="00E65352" w:rsidRPr="004B4814">
        <w:rPr>
          <w:rFonts w:ascii="Calibri" w:hAnsi="Calibri"/>
          <w:sz w:val="20"/>
          <w:szCs w:val="20"/>
        </w:rPr>
        <w:instrText>ADDIN CSL_CITATION {"citationItems":[{"id":"ITEM-1","itemData":{"author":[{"dropping-particle":"","family":"Vidanapathirana","given":"Ruvini","non-dropping-particle":"","parse-names":false,"suffix":""},{"dropping-particle":"","family":"Champika","given":"Jayamini","non-dropping-particle":"","parse-names":false,"suffix":""},{"dropping-particle":"","family":"Rambukwella","given":"Roshini","non-dropping-particle":"","parse-names":false,"suffix":""},{"dropping-particle":"","family":"Wijesooriya","given":"Nalaka","non-dropping-particle":"","parse-names":false,"suffix":""}],"id":"ITEM-1","issued":{"date-parts":[["2018"]]},"title":"Quality and Safety Issues in Fruit and Vegetable Supply Chains in Sri Lanka: A Review","type":"report"},"uris":["http://www.mendeley.com/documents/?uuid=5016602e-381a-489c-912f-7964c4ad33b4"]}],"mendeley":{"formattedCitation":"(Vidanapathirana &lt;i&gt;et al.&lt;/i&gt;, 2018)","plainTextFormattedCitation":"(Vidanapathirana et al., 2018)","previouslyFormattedCitation":"(Vidanapathirana &lt;i&gt;et al.&lt;/i&gt;, 2018)"},"properties":{"noteIndex":0},"schema":"https://github.com/citation-style-language/schema/raw/master/csl-citation.json"}</w:instrText>
      </w:r>
      <w:r w:rsidR="00A50939" w:rsidRPr="004B4814">
        <w:rPr>
          <w:rFonts w:ascii="Calibri" w:hAnsi="Calibri"/>
          <w:sz w:val="20"/>
          <w:szCs w:val="20"/>
        </w:rPr>
        <w:fldChar w:fldCharType="separate"/>
      </w:r>
      <w:r w:rsidR="00A50939" w:rsidRPr="004B4814">
        <w:rPr>
          <w:rFonts w:ascii="Calibri" w:hAnsi="Calibri"/>
          <w:noProof/>
          <w:sz w:val="20"/>
          <w:szCs w:val="20"/>
        </w:rPr>
        <w:t xml:space="preserve">(Vidanapathirana </w:t>
      </w:r>
      <w:r w:rsidR="00A50939" w:rsidRPr="004B4814">
        <w:rPr>
          <w:rFonts w:ascii="Calibri" w:hAnsi="Calibri"/>
          <w:i/>
          <w:noProof/>
          <w:sz w:val="20"/>
          <w:szCs w:val="20"/>
        </w:rPr>
        <w:t>et al.</w:t>
      </w:r>
      <w:r w:rsidR="00A50939" w:rsidRPr="004B4814">
        <w:rPr>
          <w:rFonts w:ascii="Calibri" w:hAnsi="Calibri"/>
          <w:noProof/>
          <w:sz w:val="20"/>
          <w:szCs w:val="20"/>
        </w:rPr>
        <w:t>, 2018)</w:t>
      </w:r>
      <w:r w:rsidR="00A50939" w:rsidRPr="004B4814">
        <w:rPr>
          <w:rFonts w:ascii="Calibri" w:hAnsi="Calibri"/>
          <w:sz w:val="20"/>
          <w:szCs w:val="20"/>
        </w:rPr>
        <w:fldChar w:fldCharType="end"/>
      </w:r>
      <w:r w:rsidR="008D1A32" w:rsidRPr="004B4814">
        <w:rPr>
          <w:rFonts w:ascii="Calibri" w:hAnsi="Calibri"/>
          <w:sz w:val="20"/>
          <w:szCs w:val="20"/>
        </w:rPr>
        <w:t>.</w:t>
      </w:r>
      <w:r w:rsidRPr="004B4814">
        <w:rPr>
          <w:rFonts w:ascii="Calibri" w:hAnsi="Calibri"/>
          <w:sz w:val="20"/>
          <w:szCs w:val="20"/>
        </w:rPr>
        <w:t xml:space="preserve"> </w:t>
      </w:r>
    </w:p>
    <w:p w14:paraId="7EF2DDEF" w14:textId="3689D8C6" w:rsidR="00203505" w:rsidRPr="003B1EEC" w:rsidRDefault="005D1869" w:rsidP="00107B78">
      <w:pPr>
        <w:pStyle w:val="Heading1"/>
        <w:jc w:val="both"/>
        <w:rPr>
          <w:rFonts w:ascii="Calibri" w:hAnsi="Calibri"/>
          <w:b/>
          <w:bCs/>
          <w:color w:val="000000" w:themeColor="text1"/>
          <w:sz w:val="24"/>
          <w:szCs w:val="24"/>
        </w:rPr>
      </w:pPr>
      <w:bookmarkStart w:id="4" w:name="_Toc529142160"/>
      <w:r w:rsidRPr="003B1EEC">
        <w:rPr>
          <w:rFonts w:ascii="Calibri" w:hAnsi="Calibri"/>
          <w:b/>
          <w:bCs/>
          <w:color w:val="000000" w:themeColor="text1"/>
          <w:sz w:val="24"/>
          <w:szCs w:val="24"/>
        </w:rPr>
        <w:t xml:space="preserve">Potential to introduce Modified Agricultural Practices to the </w:t>
      </w:r>
      <w:r w:rsidR="00B94A62">
        <w:rPr>
          <w:rFonts w:ascii="Calibri" w:hAnsi="Calibri"/>
          <w:b/>
          <w:bCs/>
          <w:color w:val="000000" w:themeColor="text1"/>
          <w:sz w:val="24"/>
          <w:szCs w:val="24"/>
        </w:rPr>
        <w:t>Trial Landscapes</w:t>
      </w:r>
      <w:r w:rsidRPr="003B1EEC">
        <w:rPr>
          <w:rFonts w:ascii="Calibri" w:hAnsi="Calibri"/>
          <w:b/>
          <w:bCs/>
          <w:color w:val="000000" w:themeColor="text1"/>
          <w:sz w:val="24"/>
          <w:szCs w:val="24"/>
        </w:rPr>
        <w:t xml:space="preserve"> and Good Agricultural Practices</w:t>
      </w:r>
      <w:bookmarkEnd w:id="4"/>
    </w:p>
    <w:p w14:paraId="37459FED" w14:textId="77777777" w:rsidR="005D1869" w:rsidRPr="004B4814" w:rsidRDefault="005D1869" w:rsidP="00107B78">
      <w:pPr>
        <w:jc w:val="both"/>
        <w:rPr>
          <w:rFonts w:ascii="Calibri" w:hAnsi="Calibri"/>
          <w:sz w:val="20"/>
          <w:szCs w:val="20"/>
        </w:rPr>
      </w:pPr>
    </w:p>
    <w:p w14:paraId="0A590F6B" w14:textId="252E3FB4" w:rsidR="005D1869" w:rsidRPr="004B4814" w:rsidRDefault="005D1869" w:rsidP="009B10B1">
      <w:pPr>
        <w:spacing w:line="360" w:lineRule="auto"/>
        <w:jc w:val="both"/>
        <w:rPr>
          <w:rFonts w:ascii="Calibri" w:hAnsi="Calibri"/>
          <w:sz w:val="20"/>
          <w:szCs w:val="20"/>
        </w:rPr>
      </w:pPr>
      <w:r w:rsidRPr="004B4814">
        <w:rPr>
          <w:rFonts w:ascii="Calibri" w:hAnsi="Calibri"/>
          <w:sz w:val="20"/>
          <w:szCs w:val="20"/>
        </w:rPr>
        <w:t xml:space="preserve">There was a specific request to make a </w:t>
      </w:r>
      <w:r w:rsidR="001B0F67" w:rsidRPr="004B4814">
        <w:rPr>
          <w:rFonts w:ascii="Calibri" w:hAnsi="Calibri"/>
          <w:sz w:val="20"/>
          <w:szCs w:val="20"/>
        </w:rPr>
        <w:t>judgment</w:t>
      </w:r>
      <w:r w:rsidRPr="004B4814">
        <w:rPr>
          <w:rFonts w:ascii="Calibri" w:hAnsi="Calibri"/>
          <w:sz w:val="20"/>
          <w:szCs w:val="20"/>
        </w:rPr>
        <w:t xml:space="preserve"> about the potential to introduce modified agricultural practices in the </w:t>
      </w:r>
      <w:r w:rsidR="00B94A62">
        <w:rPr>
          <w:rFonts w:ascii="Calibri" w:hAnsi="Calibri"/>
          <w:sz w:val="20"/>
          <w:szCs w:val="20"/>
        </w:rPr>
        <w:t xml:space="preserve">Trial Landscapes </w:t>
      </w:r>
      <w:r w:rsidRPr="004B4814">
        <w:rPr>
          <w:rFonts w:ascii="Calibri" w:hAnsi="Calibri"/>
          <w:sz w:val="20"/>
          <w:szCs w:val="20"/>
        </w:rPr>
        <w:t xml:space="preserve">based on what was heard during the visits made to them. It seems that prior to introducing </w:t>
      </w:r>
      <w:r w:rsidR="001B0F67" w:rsidRPr="004B4814">
        <w:rPr>
          <w:rFonts w:ascii="Calibri" w:hAnsi="Calibri"/>
          <w:sz w:val="20"/>
          <w:szCs w:val="20"/>
        </w:rPr>
        <w:t xml:space="preserve">some of the </w:t>
      </w:r>
      <w:r w:rsidR="00510FC2" w:rsidRPr="004B4814">
        <w:rPr>
          <w:rFonts w:ascii="Calibri" w:hAnsi="Calibri"/>
          <w:sz w:val="20"/>
          <w:szCs w:val="20"/>
        </w:rPr>
        <w:t xml:space="preserve">communities </w:t>
      </w:r>
      <w:r w:rsidR="001B0F67" w:rsidRPr="004B4814">
        <w:rPr>
          <w:rFonts w:ascii="Calibri" w:hAnsi="Calibri"/>
          <w:sz w:val="20"/>
          <w:szCs w:val="20"/>
        </w:rPr>
        <w:t xml:space="preserve">engaged in agriculture </w:t>
      </w:r>
      <w:r w:rsidR="00C81DE1" w:rsidRPr="004B4814">
        <w:rPr>
          <w:rFonts w:ascii="Calibri" w:hAnsi="Calibri"/>
          <w:sz w:val="20"/>
          <w:szCs w:val="20"/>
        </w:rPr>
        <w:t>to</w:t>
      </w:r>
      <w:r w:rsidR="001B0F67" w:rsidRPr="004B4814">
        <w:rPr>
          <w:rFonts w:ascii="Calibri" w:hAnsi="Calibri"/>
          <w:sz w:val="20"/>
          <w:szCs w:val="20"/>
        </w:rPr>
        <w:t xml:space="preserve"> various premium markets, </w:t>
      </w:r>
      <w:r w:rsidRPr="004B4814">
        <w:rPr>
          <w:rFonts w:ascii="Calibri" w:hAnsi="Calibri"/>
          <w:sz w:val="20"/>
          <w:szCs w:val="20"/>
        </w:rPr>
        <w:t xml:space="preserve">water </w:t>
      </w:r>
      <w:r w:rsidR="00C81DE1" w:rsidRPr="004B4814">
        <w:rPr>
          <w:rFonts w:ascii="Calibri" w:hAnsi="Calibri"/>
          <w:sz w:val="20"/>
          <w:szCs w:val="20"/>
        </w:rPr>
        <w:t xml:space="preserve">scarcity is something which would need to be addressed </w:t>
      </w:r>
      <w:r w:rsidRPr="004B4814">
        <w:rPr>
          <w:rFonts w:ascii="Calibri" w:hAnsi="Calibri"/>
          <w:sz w:val="20"/>
          <w:szCs w:val="20"/>
        </w:rPr>
        <w:t xml:space="preserve">in certain areas. However it must be kept in mind that </w:t>
      </w:r>
      <w:r w:rsidR="001B0F67" w:rsidRPr="004B4814">
        <w:rPr>
          <w:rFonts w:ascii="Calibri" w:hAnsi="Calibri"/>
          <w:sz w:val="20"/>
          <w:szCs w:val="20"/>
        </w:rPr>
        <w:t>the availability of water is quite variable across the same project areas</w:t>
      </w:r>
      <w:r w:rsidRPr="004B4814">
        <w:rPr>
          <w:rFonts w:ascii="Calibri" w:hAnsi="Calibri"/>
          <w:sz w:val="20"/>
          <w:szCs w:val="20"/>
        </w:rPr>
        <w:t xml:space="preserve"> (eg. the old Bihidiya farm had more access to water due to its proximity to the new Bihidiya farm)</w:t>
      </w:r>
      <w:r w:rsidR="00370449" w:rsidRPr="004B4814">
        <w:rPr>
          <w:rFonts w:ascii="Calibri" w:hAnsi="Calibri"/>
          <w:sz w:val="20"/>
          <w:szCs w:val="20"/>
        </w:rPr>
        <w:t>. Therefore it would be best to compile this information with Sandun, Annie and myself present. It must also be kept in mind that in areas where water was not a concern or at least less of a concern, it does appear to be possible to introduce modified agricultural practices provided introductions are made to premium markets.</w:t>
      </w:r>
    </w:p>
    <w:p w14:paraId="01A005A8" w14:textId="77777777" w:rsidR="00370449" w:rsidRPr="004B4814" w:rsidRDefault="00370449" w:rsidP="00107B78">
      <w:pPr>
        <w:jc w:val="both"/>
        <w:rPr>
          <w:rFonts w:ascii="Calibri" w:hAnsi="Calibri"/>
          <w:sz w:val="20"/>
          <w:szCs w:val="20"/>
        </w:rPr>
      </w:pPr>
    </w:p>
    <w:p w14:paraId="7305A2BE" w14:textId="190081A2" w:rsidR="00370449" w:rsidRPr="004B4814" w:rsidRDefault="00B34023" w:rsidP="009B10B1">
      <w:pPr>
        <w:spacing w:line="360" w:lineRule="auto"/>
        <w:jc w:val="both"/>
        <w:rPr>
          <w:rFonts w:ascii="Calibri" w:hAnsi="Calibri"/>
          <w:sz w:val="20"/>
          <w:szCs w:val="20"/>
        </w:rPr>
      </w:pPr>
      <w:r w:rsidRPr="004B4814">
        <w:rPr>
          <w:rFonts w:ascii="Calibri" w:hAnsi="Calibri"/>
          <w:sz w:val="20"/>
          <w:szCs w:val="20"/>
        </w:rPr>
        <w:t xml:space="preserve">With regards to the ability to implement Good Agricultural Practices, </w:t>
      </w:r>
      <w:r w:rsidRPr="004B4814">
        <w:rPr>
          <w:rFonts w:ascii="Calibri" w:hAnsi="Calibri"/>
          <w:sz w:val="20"/>
          <w:szCs w:val="20"/>
        </w:rPr>
        <w:fldChar w:fldCharType="begin" w:fldLock="1"/>
      </w:r>
      <w:r w:rsidR="009E7153" w:rsidRPr="004B4814">
        <w:rPr>
          <w:rFonts w:ascii="Calibri" w:hAnsi="Calibri"/>
          <w:sz w:val="20"/>
          <w:szCs w:val="20"/>
        </w:rPr>
        <w:instrText>ADDIN CSL_CITATION {"citationItems":[{"id":"ITEM-1","itemData":{"author":[{"dropping-particle":"","family":"Rajapakse","given":"C.","non-dropping-particle":"","parse-names":false,"suffix":""},{"dropping-particle":"","family":"Gamage","given":"P.","non-dropping-particle":"","parse-names":false,"suffix":""},{"dropping-particle":"","family":"Dearden","given":"A.","non-dropping-particle":"","parse-names":false,"suffix":""},{"dropping-particle":"","family":"Densmore","given":"M.","non-dropping-particle":"","parse-names":false,"suffix":""},{"dropping-particle":"","family":"Walton","given":"R. N.","non-dropping-particle":"","parse-names":false,"suffix":""},{"dropping-particle":"","family":"Marion","given":"R.","non-dropping-particle":"","parse-names":false,"suffix":""}],"id":"ITEM-1","issued":{"date-parts":[["2017"]]},"title":"Negotiating Access to Information: The Case of Sri Lankan Cucurbit Farmer","type":"article-journal"},"uris":["http://www.mendeley.com/documents/?uuid=70acc634-f9d8-4b03-9252-8d70ee37991e"]}],"mendeley":{"formattedCitation":"(Rajapakse &lt;i&gt;et al.&lt;/i&gt;, 2017)","manualFormatting":"Rajapakse et al., (2017)","plainTextFormattedCitation":"(Rajapakse et al., 2017)","previouslyFormattedCitation":"(Rajapakse &lt;i&gt;et al.&lt;/i&gt;, 2017)"},"properties":{"noteIndex":0},"schema":"https://github.com/citation-style-language/schema/raw/master/csl-citation.json"}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 xml:space="preserve">Rajapakse </w:t>
      </w:r>
      <w:r w:rsidRPr="004B4814">
        <w:rPr>
          <w:rFonts w:ascii="Calibri" w:hAnsi="Calibri"/>
          <w:i/>
          <w:noProof/>
          <w:sz w:val="20"/>
          <w:szCs w:val="20"/>
        </w:rPr>
        <w:t>et al.</w:t>
      </w:r>
      <w:r w:rsidRPr="004B4814">
        <w:rPr>
          <w:rFonts w:ascii="Calibri" w:hAnsi="Calibri"/>
          <w:noProof/>
          <w:sz w:val="20"/>
          <w:szCs w:val="20"/>
        </w:rPr>
        <w:t>, (2017)</w:t>
      </w:r>
      <w:r w:rsidRPr="004B4814">
        <w:rPr>
          <w:rFonts w:ascii="Calibri" w:hAnsi="Calibri"/>
          <w:sz w:val="20"/>
          <w:szCs w:val="20"/>
        </w:rPr>
        <w:fldChar w:fldCharType="end"/>
      </w:r>
      <w:r w:rsidRPr="004B4814">
        <w:rPr>
          <w:rFonts w:ascii="Calibri" w:hAnsi="Calibri"/>
          <w:sz w:val="20"/>
          <w:szCs w:val="20"/>
        </w:rPr>
        <w:t xml:space="preserve"> conducted an assessment into how farmers access information with regards to GAP practices, and these are.</w:t>
      </w:r>
    </w:p>
    <w:p w14:paraId="65CD97B4" w14:textId="2E695564" w:rsidR="00B34023" w:rsidRPr="004B4814" w:rsidRDefault="00B34023" w:rsidP="009B10B1">
      <w:pPr>
        <w:pStyle w:val="ListParagraph"/>
        <w:numPr>
          <w:ilvl w:val="0"/>
          <w:numId w:val="1"/>
        </w:numPr>
        <w:spacing w:before="120" w:after="120" w:line="360" w:lineRule="auto"/>
        <w:contextualSpacing w:val="0"/>
        <w:jc w:val="both"/>
        <w:rPr>
          <w:rFonts w:ascii="Calibri" w:hAnsi="Calibri"/>
          <w:sz w:val="20"/>
          <w:szCs w:val="20"/>
        </w:rPr>
      </w:pPr>
      <w:r w:rsidRPr="004B4814">
        <w:rPr>
          <w:rFonts w:ascii="Calibri" w:hAnsi="Calibri"/>
          <w:sz w:val="20"/>
          <w:szCs w:val="20"/>
        </w:rPr>
        <w:t>Verbally communicating with the agricultural extension officer</w:t>
      </w:r>
      <w:r w:rsidR="009E7153" w:rsidRPr="004B4814">
        <w:rPr>
          <w:rFonts w:ascii="Calibri" w:hAnsi="Calibri"/>
          <w:sz w:val="20"/>
          <w:szCs w:val="20"/>
        </w:rPr>
        <w:t>. The government extension o</w:t>
      </w:r>
      <w:r w:rsidR="00711EE8" w:rsidRPr="004B4814">
        <w:rPr>
          <w:rFonts w:ascii="Calibri" w:hAnsi="Calibri"/>
          <w:sz w:val="20"/>
          <w:szCs w:val="20"/>
        </w:rPr>
        <w:t>fficers (</w:t>
      </w:r>
      <w:r w:rsidR="001B0F67" w:rsidRPr="004B4814">
        <w:rPr>
          <w:rFonts w:ascii="Calibri" w:hAnsi="Calibri"/>
          <w:sz w:val="20"/>
          <w:szCs w:val="20"/>
        </w:rPr>
        <w:t>Counselors</w:t>
      </w:r>
      <w:r w:rsidR="00711EE8" w:rsidRPr="004B4814">
        <w:rPr>
          <w:rFonts w:ascii="Calibri" w:hAnsi="Calibri"/>
          <w:sz w:val="20"/>
          <w:szCs w:val="20"/>
        </w:rPr>
        <w:t xml:space="preserve"> for Agri-business (CA</w:t>
      </w:r>
      <w:r w:rsidR="00764C1B" w:rsidRPr="004B4814">
        <w:rPr>
          <w:rFonts w:ascii="Calibri" w:hAnsi="Calibri"/>
          <w:sz w:val="20"/>
          <w:szCs w:val="20"/>
        </w:rPr>
        <w:t>B</w:t>
      </w:r>
      <w:r w:rsidR="00711EE8" w:rsidRPr="004B4814">
        <w:rPr>
          <w:rFonts w:ascii="Calibri" w:hAnsi="Calibri"/>
          <w:sz w:val="20"/>
          <w:szCs w:val="20"/>
        </w:rPr>
        <w:t xml:space="preserve"> offices) and Agricultural Instructors (AIs) were the commonly named source of information.</w:t>
      </w:r>
      <w:r w:rsidR="00764C1B" w:rsidRPr="004B4814">
        <w:rPr>
          <w:rFonts w:ascii="Calibri" w:hAnsi="Calibri"/>
          <w:sz w:val="20"/>
          <w:szCs w:val="20"/>
        </w:rPr>
        <w:t xml:space="preserve"> A </w:t>
      </w:r>
      <w:r w:rsidR="005F3007" w:rsidRPr="004B4814">
        <w:rPr>
          <w:rFonts w:ascii="Calibri" w:hAnsi="Calibri"/>
          <w:sz w:val="20"/>
          <w:szCs w:val="20"/>
        </w:rPr>
        <w:t>high level</w:t>
      </w:r>
      <w:r w:rsidR="00764C1B" w:rsidRPr="004B4814">
        <w:rPr>
          <w:rFonts w:ascii="Calibri" w:hAnsi="Calibri"/>
          <w:sz w:val="20"/>
          <w:szCs w:val="20"/>
        </w:rPr>
        <w:t xml:space="preserve"> of trust is said to exist between the CAP officers (government extension officers). The authors suggest that this is probably due to the fact that CAB officers are expected to visit export farmers regularly. However some farmers did mention instances when the government extension officers had provided information of low quality. Another criticism is the fact that some farmers had with formal sources of informations was the fact that advice on spacing between plants is considered to be too high and could result in a reduction in the crops.</w:t>
      </w:r>
    </w:p>
    <w:p w14:paraId="683A11A3" w14:textId="77C6F098" w:rsidR="00B34023" w:rsidRPr="004B4814" w:rsidRDefault="00B34023" w:rsidP="009B10B1">
      <w:pPr>
        <w:pStyle w:val="ListParagraph"/>
        <w:numPr>
          <w:ilvl w:val="0"/>
          <w:numId w:val="1"/>
        </w:numPr>
        <w:spacing w:before="120" w:after="120" w:line="360" w:lineRule="auto"/>
        <w:contextualSpacing w:val="0"/>
        <w:jc w:val="both"/>
        <w:rPr>
          <w:rFonts w:ascii="Calibri" w:hAnsi="Calibri"/>
          <w:sz w:val="20"/>
          <w:szCs w:val="20"/>
        </w:rPr>
      </w:pPr>
      <w:r w:rsidRPr="004B4814">
        <w:rPr>
          <w:rFonts w:ascii="Calibri" w:hAnsi="Calibri"/>
          <w:sz w:val="20"/>
          <w:szCs w:val="20"/>
        </w:rPr>
        <w:t xml:space="preserve">Calling </w:t>
      </w:r>
      <w:r w:rsidR="001B0F67" w:rsidRPr="004B4814">
        <w:rPr>
          <w:rFonts w:ascii="Calibri" w:hAnsi="Calibri"/>
          <w:sz w:val="20"/>
          <w:szCs w:val="20"/>
        </w:rPr>
        <w:t xml:space="preserve">the number </w:t>
      </w:r>
      <w:r w:rsidRPr="004B4814">
        <w:rPr>
          <w:rFonts w:ascii="Calibri" w:hAnsi="Calibri"/>
          <w:sz w:val="20"/>
          <w:szCs w:val="20"/>
        </w:rPr>
        <w:t>1920 crop advisory service which is provided by the Department of Agriculture</w:t>
      </w:r>
    </w:p>
    <w:p w14:paraId="344A409A" w14:textId="0BD81DAD" w:rsidR="00B34023" w:rsidRPr="004B4814" w:rsidRDefault="009E7153" w:rsidP="009B10B1">
      <w:pPr>
        <w:pStyle w:val="ListParagraph"/>
        <w:numPr>
          <w:ilvl w:val="0"/>
          <w:numId w:val="1"/>
        </w:numPr>
        <w:spacing w:before="120" w:after="120" w:line="360" w:lineRule="auto"/>
        <w:contextualSpacing w:val="0"/>
        <w:jc w:val="both"/>
        <w:rPr>
          <w:rFonts w:ascii="Calibri" w:hAnsi="Calibri"/>
          <w:sz w:val="20"/>
          <w:szCs w:val="20"/>
        </w:rPr>
      </w:pPr>
      <w:r w:rsidRPr="004B4814">
        <w:rPr>
          <w:rFonts w:ascii="Calibri" w:hAnsi="Calibri"/>
          <w:sz w:val="20"/>
          <w:szCs w:val="20"/>
        </w:rPr>
        <w:t>Print copies of the Gap standards</w:t>
      </w:r>
    </w:p>
    <w:p w14:paraId="5156D938" w14:textId="2F70D6C3" w:rsidR="009E7153" w:rsidRPr="004B4814" w:rsidRDefault="009E7153" w:rsidP="009B10B1">
      <w:pPr>
        <w:pStyle w:val="ListParagraph"/>
        <w:numPr>
          <w:ilvl w:val="0"/>
          <w:numId w:val="1"/>
        </w:numPr>
        <w:spacing w:before="120" w:after="120" w:line="360" w:lineRule="auto"/>
        <w:contextualSpacing w:val="0"/>
        <w:jc w:val="both"/>
        <w:rPr>
          <w:rFonts w:ascii="Calibri" w:hAnsi="Calibri"/>
          <w:sz w:val="20"/>
          <w:szCs w:val="20"/>
        </w:rPr>
      </w:pPr>
      <w:r w:rsidRPr="004B4814">
        <w:rPr>
          <w:rFonts w:ascii="Calibri" w:hAnsi="Calibri"/>
          <w:sz w:val="20"/>
          <w:szCs w:val="20"/>
        </w:rPr>
        <w:t>Online sources</w:t>
      </w:r>
      <w:r w:rsidR="00711EE8" w:rsidRPr="004B4814">
        <w:rPr>
          <w:rFonts w:ascii="Calibri" w:hAnsi="Calibri"/>
          <w:sz w:val="20"/>
          <w:szCs w:val="20"/>
        </w:rPr>
        <w:t xml:space="preserve"> were also used by some farmers. </w:t>
      </w:r>
      <w:r w:rsidR="00711EE8" w:rsidRPr="004B4814">
        <w:rPr>
          <w:rFonts w:ascii="Calibri" w:hAnsi="Calibri"/>
          <w:sz w:val="20"/>
          <w:szCs w:val="20"/>
        </w:rPr>
        <w:fldChar w:fldCharType="begin" w:fldLock="1"/>
      </w:r>
      <w:r w:rsidR="00B806AD" w:rsidRPr="004B4814">
        <w:rPr>
          <w:rFonts w:ascii="Calibri" w:hAnsi="Calibri"/>
          <w:sz w:val="20"/>
          <w:szCs w:val="20"/>
        </w:rPr>
        <w:instrText>ADDIN CSL_CITATION {"citationItems":[{"id":"ITEM-1","itemData":{"author":[{"dropping-particle":"","family":"Rajapakse","given":"C.","non-dropping-particle":"","parse-names":false,"suffix":""},{"dropping-particle":"","family":"Gamage","given":"P.","non-dropping-particle":"","parse-names":false,"suffix":""},{"dropping-particle":"","family":"Dearden","given":"A.","non-dropping-particle":"","parse-names":false,"suffix":""},{"dropping-particle":"","family":"Densmore","given":"M.","non-dropping-particle":"","parse-names":false,"suffix":""},{"dropping-particle":"","family":"Walton","given":"R. N.","non-dropping-particle":"","parse-names":false,"suffix":""},{"dropping-particle":"","family":"Marion","given":"R.","non-dropping-particle":"","parse-names":false,"suffix":""}],"id":"ITEM-1","issued":{"date-parts":[["2017"]]},"title":"Negotiating Access to Information: The Case of Sri Lankan Cucurbit Farmer","type":"article-journal"},"uris":["http://www.mendeley.com/documents/?uuid=70acc634-f9d8-4b03-9252-8d70ee37991e"]}],"mendeley":{"formattedCitation":"(Rajapakse &lt;i&gt;et al.&lt;/i&gt;, 2017)","manualFormatting":"Rajapakse et al., (2017)","plainTextFormattedCitation":"(Rajapakse et al., 2017)","previouslyFormattedCitation":"(Rajapakse &lt;i&gt;et al.&lt;/i&gt;, 2017)"},"properties":{"noteIndex":0},"schema":"https://github.com/citation-style-language/schema/raw/master/csl-citation.json"}</w:instrText>
      </w:r>
      <w:r w:rsidR="00711EE8" w:rsidRPr="004B4814">
        <w:rPr>
          <w:rFonts w:ascii="Calibri" w:hAnsi="Calibri"/>
          <w:sz w:val="20"/>
          <w:szCs w:val="20"/>
        </w:rPr>
        <w:fldChar w:fldCharType="separate"/>
      </w:r>
      <w:r w:rsidR="00711EE8" w:rsidRPr="004B4814">
        <w:rPr>
          <w:rFonts w:ascii="Calibri" w:hAnsi="Calibri"/>
          <w:noProof/>
          <w:sz w:val="20"/>
          <w:szCs w:val="20"/>
        </w:rPr>
        <w:t xml:space="preserve">Rajapakse </w:t>
      </w:r>
      <w:r w:rsidR="00711EE8" w:rsidRPr="004B4814">
        <w:rPr>
          <w:rFonts w:ascii="Calibri" w:hAnsi="Calibri"/>
          <w:i/>
          <w:noProof/>
          <w:sz w:val="20"/>
          <w:szCs w:val="20"/>
        </w:rPr>
        <w:t>et al.</w:t>
      </w:r>
      <w:r w:rsidR="00711EE8" w:rsidRPr="004B4814">
        <w:rPr>
          <w:rFonts w:ascii="Calibri" w:hAnsi="Calibri"/>
          <w:noProof/>
          <w:sz w:val="20"/>
          <w:szCs w:val="20"/>
        </w:rPr>
        <w:t>, (2017)</w:t>
      </w:r>
      <w:r w:rsidR="00711EE8" w:rsidRPr="004B4814">
        <w:rPr>
          <w:rFonts w:ascii="Calibri" w:hAnsi="Calibri"/>
          <w:sz w:val="20"/>
          <w:szCs w:val="20"/>
        </w:rPr>
        <w:fldChar w:fldCharType="end"/>
      </w:r>
      <w:r w:rsidR="00711EE8" w:rsidRPr="004B4814">
        <w:rPr>
          <w:rFonts w:ascii="Calibri" w:hAnsi="Calibri"/>
          <w:sz w:val="20"/>
          <w:szCs w:val="20"/>
        </w:rPr>
        <w:t xml:space="preserve"> quotes a farmer who accessed the internet to find the information he needed because the book provided by the Department of Agriculture (DOA) did not provide the information they sought. Some respondents also pointed out that they did not know which websites </w:t>
      </w:r>
      <w:r w:rsidR="005F3007" w:rsidRPr="004B4814">
        <w:rPr>
          <w:rFonts w:ascii="Calibri" w:hAnsi="Calibri"/>
          <w:sz w:val="20"/>
          <w:szCs w:val="20"/>
        </w:rPr>
        <w:t xml:space="preserve">would </w:t>
      </w:r>
      <w:r w:rsidR="00015F83" w:rsidRPr="004B4814">
        <w:rPr>
          <w:rFonts w:ascii="Calibri" w:hAnsi="Calibri"/>
          <w:sz w:val="20"/>
          <w:szCs w:val="20"/>
        </w:rPr>
        <w:t>provide</w:t>
      </w:r>
      <w:r w:rsidR="00711EE8" w:rsidRPr="004B4814">
        <w:rPr>
          <w:rFonts w:ascii="Calibri" w:hAnsi="Calibri"/>
          <w:sz w:val="20"/>
          <w:szCs w:val="20"/>
        </w:rPr>
        <w:t xml:space="preserve"> high quality information</w:t>
      </w:r>
      <w:r w:rsidR="00015F83" w:rsidRPr="004B4814">
        <w:rPr>
          <w:rFonts w:ascii="Calibri" w:hAnsi="Calibri"/>
          <w:sz w:val="20"/>
          <w:szCs w:val="20"/>
        </w:rPr>
        <w:t xml:space="preserve">. Furthermore, </w:t>
      </w:r>
      <w:r w:rsidR="00711EE8" w:rsidRPr="004B4814">
        <w:rPr>
          <w:rFonts w:ascii="Calibri" w:hAnsi="Calibri"/>
          <w:sz w:val="20"/>
          <w:szCs w:val="20"/>
        </w:rPr>
        <w:t>some of the suggestions on the internet were not applicable or were too costly for them to implement (eg. usage of greenhouses). Some of the online sources that were accessed include:</w:t>
      </w:r>
    </w:p>
    <w:p w14:paraId="40CC8899" w14:textId="42CACBF7" w:rsidR="009E7153" w:rsidRPr="004B4814" w:rsidRDefault="00764C1B"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 xml:space="preserve">The </w:t>
      </w:r>
      <w:r w:rsidRPr="004B4814">
        <w:rPr>
          <w:rFonts w:ascii="Calibri" w:hAnsi="Calibri"/>
          <w:i/>
          <w:sz w:val="20"/>
          <w:szCs w:val="20"/>
        </w:rPr>
        <w:t>Goviya</w:t>
      </w:r>
      <w:r w:rsidRPr="004B4814">
        <w:rPr>
          <w:rFonts w:ascii="Calibri" w:hAnsi="Calibri"/>
          <w:sz w:val="20"/>
          <w:szCs w:val="20"/>
        </w:rPr>
        <w:t xml:space="preserve"> facebook page</w:t>
      </w:r>
    </w:p>
    <w:p w14:paraId="01A13C50" w14:textId="5676F579" w:rsidR="009E7153" w:rsidRPr="004B4814" w:rsidRDefault="00764C1B"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 xml:space="preserve">The </w:t>
      </w:r>
      <w:r w:rsidRPr="004B4814">
        <w:rPr>
          <w:rFonts w:ascii="Calibri" w:hAnsi="Calibri"/>
          <w:i/>
          <w:sz w:val="20"/>
          <w:szCs w:val="20"/>
        </w:rPr>
        <w:t>Krushi havula</w:t>
      </w:r>
      <w:r w:rsidRPr="004B4814">
        <w:rPr>
          <w:rFonts w:ascii="Calibri" w:hAnsi="Calibri"/>
          <w:sz w:val="20"/>
          <w:szCs w:val="20"/>
        </w:rPr>
        <w:t xml:space="preserve"> webpage</w:t>
      </w:r>
    </w:p>
    <w:p w14:paraId="2CB405DD" w14:textId="34C9DC23" w:rsidR="00764C1B" w:rsidRPr="004B4814" w:rsidRDefault="00764C1B" w:rsidP="009B10B1">
      <w:pPr>
        <w:pStyle w:val="ListParagraph"/>
        <w:numPr>
          <w:ilvl w:val="0"/>
          <w:numId w:val="1"/>
        </w:numPr>
        <w:spacing w:before="120" w:after="120" w:line="360" w:lineRule="auto"/>
        <w:contextualSpacing w:val="0"/>
        <w:jc w:val="both"/>
        <w:rPr>
          <w:rFonts w:ascii="Calibri" w:hAnsi="Calibri"/>
          <w:sz w:val="20"/>
          <w:szCs w:val="20"/>
        </w:rPr>
      </w:pPr>
      <w:r w:rsidRPr="004B4814">
        <w:rPr>
          <w:rFonts w:ascii="Calibri" w:hAnsi="Calibri"/>
          <w:sz w:val="20"/>
          <w:szCs w:val="20"/>
        </w:rPr>
        <w:t xml:space="preserve">TV programmes such as </w:t>
      </w:r>
      <w:r w:rsidRPr="004B4814">
        <w:rPr>
          <w:rFonts w:ascii="Calibri" w:hAnsi="Calibri"/>
          <w:i/>
          <w:sz w:val="20"/>
          <w:szCs w:val="20"/>
        </w:rPr>
        <w:t xml:space="preserve">govi bimata arunalu </w:t>
      </w:r>
      <w:r w:rsidRPr="004B4814">
        <w:rPr>
          <w:rFonts w:ascii="Calibri" w:hAnsi="Calibri"/>
          <w:sz w:val="20"/>
          <w:szCs w:val="20"/>
        </w:rPr>
        <w:t>however a criticism which this programme received was the advice provided was on a wide range of geographic contexts so activities which were done in other parts of the island might not be possible elsewhere.</w:t>
      </w:r>
    </w:p>
    <w:p w14:paraId="7CF731A3" w14:textId="670E6838" w:rsidR="009E7153" w:rsidRPr="004B4814" w:rsidRDefault="009E7153" w:rsidP="009B10B1">
      <w:pPr>
        <w:pStyle w:val="ListParagraph"/>
        <w:numPr>
          <w:ilvl w:val="0"/>
          <w:numId w:val="1"/>
        </w:numPr>
        <w:spacing w:before="120" w:after="120" w:line="360" w:lineRule="auto"/>
        <w:contextualSpacing w:val="0"/>
        <w:jc w:val="both"/>
        <w:rPr>
          <w:rFonts w:ascii="Calibri" w:hAnsi="Calibri"/>
          <w:sz w:val="20"/>
          <w:szCs w:val="20"/>
        </w:rPr>
      </w:pPr>
      <w:r w:rsidRPr="004B4814">
        <w:rPr>
          <w:rFonts w:ascii="Calibri" w:hAnsi="Calibri"/>
          <w:sz w:val="20"/>
          <w:szCs w:val="20"/>
        </w:rPr>
        <w:t>Traditional practices</w:t>
      </w:r>
      <w:r w:rsidR="00764C1B" w:rsidRPr="004B4814">
        <w:rPr>
          <w:rFonts w:ascii="Calibri" w:hAnsi="Calibri"/>
          <w:sz w:val="20"/>
          <w:szCs w:val="20"/>
        </w:rPr>
        <w:t>/previous experiences</w:t>
      </w:r>
      <w:r w:rsidR="00711EE8" w:rsidRPr="004B4814">
        <w:rPr>
          <w:rFonts w:ascii="Calibri" w:hAnsi="Calibri"/>
          <w:sz w:val="20"/>
          <w:szCs w:val="20"/>
        </w:rPr>
        <w:t xml:space="preserve"> and informal sources such as family members and neighbouring farmers. However some farmers have had negative experiences using such sources.</w:t>
      </w:r>
    </w:p>
    <w:p w14:paraId="22B95EE6" w14:textId="77777777" w:rsidR="009E7153" w:rsidRPr="004B4814" w:rsidRDefault="009E7153" w:rsidP="009B10B1">
      <w:pPr>
        <w:pStyle w:val="ListParagraph"/>
        <w:numPr>
          <w:ilvl w:val="0"/>
          <w:numId w:val="1"/>
        </w:numPr>
        <w:spacing w:before="120" w:after="120" w:line="360" w:lineRule="auto"/>
        <w:contextualSpacing w:val="0"/>
        <w:jc w:val="both"/>
        <w:rPr>
          <w:rFonts w:ascii="Calibri" w:hAnsi="Calibri"/>
          <w:sz w:val="20"/>
          <w:szCs w:val="20"/>
        </w:rPr>
      </w:pPr>
      <w:r w:rsidRPr="004B4814">
        <w:rPr>
          <w:rFonts w:ascii="Calibri" w:hAnsi="Calibri"/>
          <w:sz w:val="20"/>
          <w:szCs w:val="20"/>
        </w:rPr>
        <w:t xml:space="preserve">Other studies mentioned in </w:t>
      </w: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Rajapakse","given":"C.","non-dropping-particle":"","parse-names":false,"suffix":""},{"dropping-particle":"","family":"Gamage","given":"P.","non-dropping-particle":"","parse-names":false,"suffix":""},{"dropping-particle":"","family":"Dearden","given":"A.","non-dropping-particle":"","parse-names":false,"suffix":""},{"dropping-particle":"","family":"Densmore","given":"M.","non-dropping-particle":"","parse-names":false,"suffix":""},{"dropping-particle":"","family":"Walton","given":"R. N.","non-dropping-particle":"","parse-names":false,"suffix":""},{"dropping-particle":"","family":"Marion","given":"R.","non-dropping-particle":"","parse-names":false,"suffix":""}],"id":"ITEM-1","issued":{"date-parts":[["2017"]]},"title":"Negotiating Access to Information: The Case of Sri Lankan Cucurbit Farmer","type":"article-journal"},"uris":["http://www.mendeley.com/documents/?uuid=70acc634-f9d8-4b03-9252-8d70ee37991e"]}],"mendeley":{"formattedCitation":"(Rajapakse &lt;i&gt;et al.&lt;/i&gt;, 2017)","manualFormatting":"Rajapakse et al., (2017)","plainTextFormattedCitation":"(Rajapakse et al., 2017)","previouslyFormattedCitation":"(Rajapakse &lt;i&gt;et al.&lt;/i&gt;, 2017)"},"properties":{"noteIndex":0},"schema":"https://github.com/citation-style-language/schema/raw/master/csl-citation.json"}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 xml:space="preserve">Rajapakse </w:t>
      </w:r>
      <w:r w:rsidRPr="004B4814">
        <w:rPr>
          <w:rFonts w:ascii="Calibri" w:hAnsi="Calibri"/>
          <w:i/>
          <w:noProof/>
          <w:sz w:val="20"/>
          <w:szCs w:val="20"/>
        </w:rPr>
        <w:t>et al.</w:t>
      </w:r>
      <w:r w:rsidRPr="004B4814">
        <w:rPr>
          <w:rFonts w:ascii="Calibri" w:hAnsi="Calibri"/>
          <w:noProof/>
          <w:sz w:val="20"/>
          <w:szCs w:val="20"/>
        </w:rPr>
        <w:t>, (2017)</w:t>
      </w:r>
      <w:r w:rsidRPr="004B4814">
        <w:rPr>
          <w:rFonts w:ascii="Calibri" w:hAnsi="Calibri"/>
          <w:sz w:val="20"/>
          <w:szCs w:val="20"/>
        </w:rPr>
        <w:fldChar w:fldCharType="end"/>
      </w:r>
      <w:r w:rsidRPr="004B4814">
        <w:rPr>
          <w:rFonts w:ascii="Calibri" w:hAnsi="Calibri"/>
          <w:sz w:val="20"/>
          <w:szCs w:val="20"/>
        </w:rPr>
        <w:t xml:space="preserve"> also mention television and radio broadcast programs although such programmes have high accessibility, the information and knowledge provided might be too general. However trained extension agents are described as an effective method of imparting knowledge to farmers. </w:t>
      </w:r>
    </w:p>
    <w:p w14:paraId="39996EEA" w14:textId="74559759" w:rsidR="009E7153" w:rsidRPr="004B4814" w:rsidRDefault="009E7153" w:rsidP="009B10B1">
      <w:pPr>
        <w:spacing w:line="360" w:lineRule="auto"/>
        <w:jc w:val="both"/>
        <w:rPr>
          <w:rFonts w:ascii="Calibri" w:hAnsi="Calibri"/>
          <w:sz w:val="20"/>
          <w:szCs w:val="20"/>
        </w:rPr>
      </w:pPr>
      <w:r w:rsidRPr="004B4814">
        <w:rPr>
          <w:rFonts w:ascii="Calibri" w:hAnsi="Calibri"/>
          <w:sz w:val="20"/>
          <w:szCs w:val="20"/>
        </w:rPr>
        <w:t xml:space="preserve">Sambasivan et al. (2010 cited in </w:t>
      </w: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Rajapakse","given":"C.","non-dropping-particle":"","parse-names":false,"suffix":""},{"dropping-particle":"","family":"Gamage","given":"P.","non-dropping-particle":"","parse-names":false,"suffix":""},{"dropping-particle":"","family":"Dearden","given":"A.","non-dropping-particle":"","parse-names":false,"suffix":""},{"dropping-particle":"","family":"Densmore","given":"M.","non-dropping-particle":"","parse-names":false,"suffix":""},{"dropping-particle":"","family":"Walton","given":"R. N.","non-dropping-particle":"","parse-names":false,"suffix":""},{"dropping-particle":"","family":"Marion","given":"R.","non-dropping-particle":"","parse-names":false,"suffix":""}],"id":"ITEM-1","issued":{"date-parts":[["2017"]]},"title":"Negotiating Access to Information: The Case of Sri Lankan Cucurbit Farmer","type":"article-journal"},"uris":["http://www.mendeley.com/documents/?uuid=70acc634-f9d8-4b03-9252-8d70ee37991e"]}],"mendeley":{"formattedCitation":"(Rajapakse &lt;i&gt;et al.&lt;/i&gt;, 2017)","plainTextFormattedCitation":"(Rajapakse et al., 2017)","previouslyFormattedCitation":"(Rajapakse &lt;i&gt;et al.&lt;/i&gt;, 2017)"},"properties":{"noteIndex":0},"schema":"https://github.com/citation-style-language/schema/raw/master/csl-citation.json"}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 xml:space="preserve">(Rajapakse </w:t>
      </w:r>
      <w:r w:rsidRPr="004B4814">
        <w:rPr>
          <w:rFonts w:ascii="Calibri" w:hAnsi="Calibri"/>
          <w:i/>
          <w:noProof/>
          <w:sz w:val="20"/>
          <w:szCs w:val="20"/>
        </w:rPr>
        <w:t>et al.</w:t>
      </w:r>
      <w:r w:rsidRPr="004B4814">
        <w:rPr>
          <w:rFonts w:ascii="Calibri" w:hAnsi="Calibri"/>
          <w:noProof/>
          <w:sz w:val="20"/>
          <w:szCs w:val="20"/>
        </w:rPr>
        <w:t>, 2017)</w:t>
      </w:r>
      <w:r w:rsidRPr="004B4814">
        <w:rPr>
          <w:rFonts w:ascii="Calibri" w:hAnsi="Calibri"/>
          <w:sz w:val="20"/>
          <w:szCs w:val="20"/>
        </w:rPr>
        <w:fldChar w:fldCharType="end"/>
      </w:r>
      <w:r w:rsidRPr="004B4814">
        <w:rPr>
          <w:rFonts w:ascii="Calibri" w:hAnsi="Calibri"/>
          <w:sz w:val="20"/>
          <w:szCs w:val="20"/>
        </w:rPr>
        <w:t xml:space="preserve">) highlights the following obstacles in the way of effective communication of best practices (however the applicability of these aspects in the Sri Lankan context had not been established by </w:t>
      </w:r>
      <w:r w:rsidRPr="004B4814">
        <w:rPr>
          <w:rFonts w:ascii="Calibri" w:hAnsi="Calibri"/>
          <w:sz w:val="20"/>
          <w:szCs w:val="20"/>
        </w:rPr>
        <w:fldChar w:fldCharType="begin" w:fldLock="1"/>
      </w:r>
      <w:r w:rsidR="00711EE8" w:rsidRPr="004B4814">
        <w:rPr>
          <w:rFonts w:ascii="Calibri" w:hAnsi="Calibri"/>
          <w:sz w:val="20"/>
          <w:szCs w:val="20"/>
        </w:rPr>
        <w:instrText>ADDIN CSL_CITATION {"citationItems":[{"id":"ITEM-1","itemData":{"author":[{"dropping-particle":"","family":"Rajapakse","given":"C.","non-dropping-particle":"","parse-names":false,"suffix":""},{"dropping-particle":"","family":"Gamage","given":"P.","non-dropping-particle":"","parse-names":false,"suffix":""},{"dropping-particle":"","family":"Dearden","given":"A.","non-dropping-particle":"","parse-names":false,"suffix":""},{"dropping-particle":"","family":"Densmore","given":"M.","non-dropping-particle":"","parse-names":false,"suffix":""},{"dropping-particle":"","family":"Walton","given":"R. N.","non-dropping-particle":"","parse-names":false,"suffix":""},{"dropping-particle":"","family":"Marion","given":"R.","non-dropping-particle":"","parse-names":false,"suffix":""}],"id":"ITEM-1","issued":{"date-parts":[["2017"]]},"title":"Negotiating Access to Information: The Case of Sri Lankan Cucurbit Farmer","type":"article-journal"},"uris":["http://www.mendeley.com/documents/?uuid=70acc634-f9d8-4b03-9252-8d70ee37991e"]}],"mendeley":{"formattedCitation":"(Rajapakse &lt;i&gt;et al.&lt;/i&gt;, 2017)","manualFormatting":"Rajapakse et al., (2017)","plainTextFormattedCitation":"(Rajapakse et al., 2017)","previouslyFormattedCitation":"(Rajapakse &lt;i&gt;et al.&lt;/i&gt;, 2017)"},"properties":{"noteIndex":0},"schema":"https://github.com/citation-style-language/schema/raw/master/csl-citation.json"}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 xml:space="preserve">Rajapakse </w:t>
      </w:r>
      <w:r w:rsidRPr="004B4814">
        <w:rPr>
          <w:rFonts w:ascii="Calibri" w:hAnsi="Calibri"/>
          <w:i/>
          <w:noProof/>
          <w:sz w:val="20"/>
          <w:szCs w:val="20"/>
        </w:rPr>
        <w:t>et al.</w:t>
      </w:r>
      <w:r w:rsidRPr="004B4814">
        <w:rPr>
          <w:rFonts w:ascii="Calibri" w:hAnsi="Calibri"/>
          <w:noProof/>
          <w:sz w:val="20"/>
          <w:szCs w:val="20"/>
        </w:rPr>
        <w:t>, (2017)</w:t>
      </w:r>
      <w:r w:rsidRPr="004B4814">
        <w:rPr>
          <w:rFonts w:ascii="Calibri" w:hAnsi="Calibri"/>
          <w:sz w:val="20"/>
          <w:szCs w:val="20"/>
        </w:rPr>
        <w:fldChar w:fldCharType="end"/>
      </w:r>
      <w:r w:rsidRPr="004B4814">
        <w:rPr>
          <w:rFonts w:ascii="Calibri" w:hAnsi="Calibri"/>
          <w:sz w:val="20"/>
          <w:szCs w:val="20"/>
        </w:rPr>
        <w:t>.</w:t>
      </w:r>
    </w:p>
    <w:p w14:paraId="308B7827" w14:textId="36518680" w:rsidR="009E7153" w:rsidRPr="004B4814" w:rsidRDefault="009E7153"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Non-literacy</w:t>
      </w:r>
    </w:p>
    <w:p w14:paraId="61EC0390" w14:textId="07305588" w:rsidR="009E7153" w:rsidRPr="004B4814" w:rsidRDefault="009E7153"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Non numeracy</w:t>
      </w:r>
    </w:p>
    <w:p w14:paraId="70A1B882" w14:textId="6225D538" w:rsidR="009E7153" w:rsidRPr="004B4814" w:rsidRDefault="009E7153"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Lack of digital operation skills</w:t>
      </w:r>
    </w:p>
    <w:p w14:paraId="16F22298" w14:textId="2CC263B7" w:rsidR="009E7153" w:rsidRPr="004B4814" w:rsidRDefault="009E7153"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Financial constraints affecting technology ownership</w:t>
      </w:r>
    </w:p>
    <w:p w14:paraId="4770759A" w14:textId="499D1EAF" w:rsidR="009E7153" w:rsidRPr="004B4814" w:rsidRDefault="009E7153"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Socio-cultural and empowerment issues including gender, employment and social status.</w:t>
      </w:r>
    </w:p>
    <w:p w14:paraId="02C60A3C" w14:textId="77777777" w:rsidR="009E7153" w:rsidRPr="004B4814" w:rsidRDefault="009E7153" w:rsidP="009B10B1">
      <w:pPr>
        <w:pStyle w:val="ListParagraph"/>
        <w:spacing w:line="360" w:lineRule="auto"/>
        <w:jc w:val="both"/>
        <w:rPr>
          <w:rFonts w:ascii="Calibri" w:hAnsi="Calibri"/>
          <w:sz w:val="20"/>
          <w:szCs w:val="20"/>
        </w:rPr>
      </w:pPr>
    </w:p>
    <w:p w14:paraId="463913A8" w14:textId="1366BCC2" w:rsidR="00203505" w:rsidRPr="004B4814" w:rsidRDefault="00764C1B" w:rsidP="009B10B1">
      <w:pPr>
        <w:spacing w:line="360" w:lineRule="auto"/>
        <w:jc w:val="both"/>
        <w:rPr>
          <w:rFonts w:ascii="Calibri" w:hAnsi="Calibri"/>
          <w:sz w:val="20"/>
          <w:szCs w:val="20"/>
        </w:rPr>
      </w:pPr>
      <w:r w:rsidRPr="004B4814">
        <w:rPr>
          <w:rFonts w:ascii="Calibri" w:hAnsi="Calibri"/>
          <w:sz w:val="20"/>
          <w:szCs w:val="20"/>
        </w:rPr>
        <w:t xml:space="preserve">A recommendation </w:t>
      </w:r>
      <w:r w:rsidR="00B806AD" w:rsidRPr="004B4814">
        <w:rPr>
          <w:rFonts w:ascii="Calibri" w:hAnsi="Calibri"/>
          <w:sz w:val="20"/>
          <w:szCs w:val="20"/>
        </w:rPr>
        <w:t xml:space="preserve">which </w:t>
      </w:r>
      <w:r w:rsidR="00B806AD" w:rsidRPr="004B4814">
        <w:rPr>
          <w:rFonts w:ascii="Calibri" w:hAnsi="Calibri"/>
          <w:sz w:val="20"/>
          <w:szCs w:val="20"/>
        </w:rPr>
        <w:fldChar w:fldCharType="begin" w:fldLock="1"/>
      </w:r>
      <w:r w:rsidR="00012318" w:rsidRPr="004B4814">
        <w:rPr>
          <w:rFonts w:ascii="Calibri" w:hAnsi="Calibri"/>
          <w:sz w:val="20"/>
          <w:szCs w:val="20"/>
        </w:rPr>
        <w:instrText>ADDIN CSL_CITATION {"citationItems":[{"id":"ITEM-1","itemData":{"author":[{"dropping-particle":"","family":"Rajapakse","given":"C.","non-dropping-particle":"","parse-names":false,"suffix":""},{"dropping-particle":"","family":"Gamage","given":"P.","non-dropping-particle":"","parse-names":false,"suffix":""},{"dropping-particle":"","family":"Dearden","given":"A.","non-dropping-particle":"","parse-names":false,"suffix":""},{"dropping-particle":"","family":"Densmore","given":"M.","non-dropping-particle":"","parse-names":false,"suffix":""},{"dropping-particle":"","family":"Walton","given":"R. N.","non-dropping-particle":"","parse-names":false,"suffix":""},{"dropping-particle":"","family":"Marion","given":"R.","non-dropping-particle":"","parse-names":false,"suffix":""}],"id":"ITEM-1","issued":{"date-parts":[["2017"]]},"title":"Negotiating Access to Information: The Case of Sri Lankan Cucurbit Farmer","type":"article-journal"},"uris":["http://www.mendeley.com/documents/?uuid=70acc634-f9d8-4b03-9252-8d70ee37991e"]}],"mendeley":{"formattedCitation":"(Rajapakse &lt;i&gt;et al.&lt;/i&gt;, 2017)","manualFormatting":"Rajapakse et al., (2017)","plainTextFormattedCitation":"(Rajapakse et al., 2017)","previouslyFormattedCitation":"(Rajapakse &lt;i&gt;et al.&lt;/i&gt;, 2017)"},"properties":{"noteIndex":0},"schema":"https://github.com/citation-style-language/schema/raw/master/csl-citation.json"}</w:instrText>
      </w:r>
      <w:r w:rsidR="00B806AD" w:rsidRPr="004B4814">
        <w:rPr>
          <w:rFonts w:ascii="Calibri" w:hAnsi="Calibri"/>
          <w:sz w:val="20"/>
          <w:szCs w:val="20"/>
        </w:rPr>
        <w:fldChar w:fldCharType="separate"/>
      </w:r>
      <w:r w:rsidR="00B806AD" w:rsidRPr="004B4814">
        <w:rPr>
          <w:rFonts w:ascii="Calibri" w:hAnsi="Calibri"/>
          <w:noProof/>
          <w:sz w:val="20"/>
          <w:szCs w:val="20"/>
        </w:rPr>
        <w:t xml:space="preserve">Rajapakse </w:t>
      </w:r>
      <w:r w:rsidR="00B806AD" w:rsidRPr="004B4814">
        <w:rPr>
          <w:rFonts w:ascii="Calibri" w:hAnsi="Calibri"/>
          <w:i/>
          <w:noProof/>
          <w:sz w:val="20"/>
          <w:szCs w:val="20"/>
        </w:rPr>
        <w:t>et al.</w:t>
      </w:r>
      <w:r w:rsidR="00B806AD" w:rsidRPr="004B4814">
        <w:rPr>
          <w:rFonts w:ascii="Calibri" w:hAnsi="Calibri"/>
          <w:noProof/>
          <w:sz w:val="20"/>
          <w:szCs w:val="20"/>
        </w:rPr>
        <w:t>, (2017)</w:t>
      </w:r>
      <w:r w:rsidR="00B806AD" w:rsidRPr="004B4814">
        <w:rPr>
          <w:rFonts w:ascii="Calibri" w:hAnsi="Calibri"/>
          <w:sz w:val="20"/>
          <w:szCs w:val="20"/>
        </w:rPr>
        <w:fldChar w:fldCharType="end"/>
      </w:r>
      <w:r w:rsidR="00B806AD" w:rsidRPr="004B4814">
        <w:rPr>
          <w:rFonts w:ascii="Calibri" w:hAnsi="Calibri"/>
          <w:sz w:val="20"/>
          <w:szCs w:val="20"/>
        </w:rPr>
        <w:t xml:space="preserve">makes is that there is a lack of feedback from the farmer with regards to the quality of service provided by the formal sources of information. The authors also recommended putting more information and advice provided by the government institutions onto online platforms in an easy to access manner.  </w:t>
      </w:r>
    </w:p>
    <w:p w14:paraId="511C0539" w14:textId="26E8C0AF" w:rsidR="00B806AD" w:rsidRPr="004B4814" w:rsidRDefault="00B806AD" w:rsidP="009B10B1">
      <w:pPr>
        <w:spacing w:line="360" w:lineRule="auto"/>
        <w:jc w:val="both"/>
        <w:rPr>
          <w:rFonts w:ascii="Calibri" w:hAnsi="Calibri"/>
          <w:sz w:val="20"/>
          <w:szCs w:val="20"/>
        </w:rPr>
      </w:pPr>
    </w:p>
    <w:p w14:paraId="4A34C853" w14:textId="644D2004" w:rsidR="00B806AD" w:rsidRPr="004B4814" w:rsidRDefault="00B806AD" w:rsidP="009B10B1">
      <w:pPr>
        <w:spacing w:line="360" w:lineRule="auto"/>
        <w:jc w:val="both"/>
        <w:rPr>
          <w:rFonts w:ascii="Calibri" w:hAnsi="Calibri"/>
          <w:sz w:val="20"/>
          <w:szCs w:val="20"/>
        </w:rPr>
      </w:pPr>
      <w:r w:rsidRPr="004B4814">
        <w:rPr>
          <w:rFonts w:ascii="Calibri" w:hAnsi="Calibri"/>
          <w:sz w:val="20"/>
          <w:szCs w:val="20"/>
        </w:rPr>
        <w:t xml:space="preserve">The Division of Agribusiness counseling (DOAgbiz) which is also known as the Agro Enterprise Development and Information Service which is under the Extension &amp; Training Centre of the Department of Agriculture is the main focal point of agribusiness and agro entrepreneur development activities in the </w:t>
      </w:r>
      <w:r w:rsidR="00E856F3" w:rsidRPr="004B4814">
        <w:rPr>
          <w:rFonts w:ascii="Calibri" w:hAnsi="Calibri"/>
          <w:sz w:val="20"/>
          <w:szCs w:val="20"/>
        </w:rPr>
        <w:t xml:space="preserve">DOA. </w:t>
      </w:r>
      <w:r w:rsidRPr="004B4814">
        <w:rPr>
          <w:rFonts w:ascii="Calibri" w:hAnsi="Calibri"/>
          <w:sz w:val="20"/>
          <w:szCs w:val="20"/>
        </w:rPr>
        <w:t xml:space="preserve">Sri Lanka </w:t>
      </w:r>
      <w:r w:rsidR="00E856F3" w:rsidRPr="004B4814">
        <w:rPr>
          <w:rFonts w:ascii="Calibri" w:hAnsi="Calibri"/>
          <w:sz w:val="20"/>
          <w:szCs w:val="20"/>
        </w:rPr>
        <w:t xml:space="preserve">also </w:t>
      </w:r>
      <w:r w:rsidRPr="004B4814">
        <w:rPr>
          <w:rFonts w:ascii="Calibri" w:hAnsi="Calibri"/>
          <w:sz w:val="20"/>
          <w:szCs w:val="20"/>
        </w:rPr>
        <w:t>does appear to receive aid from bodies such as the European Union and organizations such as the Japan International Cooperation Agency (JICA)</w:t>
      </w:r>
      <w:r w:rsidR="00012318" w:rsidRPr="004B4814">
        <w:rPr>
          <w:rFonts w:ascii="Calibri" w:hAnsi="Calibri"/>
          <w:sz w:val="20"/>
          <w:szCs w:val="20"/>
        </w:rPr>
        <w:t xml:space="preserve"> And the International Fund for Agricultural Development (IFAD)</w:t>
      </w:r>
      <w:r w:rsidR="00E856F3" w:rsidRPr="004B4814">
        <w:rPr>
          <w:rFonts w:ascii="Calibri" w:hAnsi="Calibri"/>
          <w:sz w:val="20"/>
          <w:szCs w:val="20"/>
        </w:rPr>
        <w:t>. Furthermore the Asian Productivity Organisation (APO) in Tokyo Japan sponsored and organized a three day e-learning course on GAP practices for greater market access</w:t>
      </w:r>
      <w:r w:rsidR="00C93D87" w:rsidRPr="004B4814">
        <w:rPr>
          <w:rFonts w:ascii="Calibri" w:hAnsi="Calibri"/>
          <w:sz w:val="20"/>
          <w:szCs w:val="20"/>
        </w:rPr>
        <w:fldChar w:fldCharType="begin" w:fldLock="1"/>
      </w:r>
      <w:r w:rsidR="000B15ED" w:rsidRPr="004B4814">
        <w:rPr>
          <w:rFonts w:ascii="Calibri" w:hAnsi="Calibri"/>
          <w:sz w:val="20"/>
          <w:szCs w:val="20"/>
        </w:rPr>
        <w:instrText>ADDIN CSL_CITATION {"citationItems":[{"id":"ITEM-1","itemData":{"author":[{"dropping-particle":"","family":"Programme Management","given":"","non-dropping-particle":"","parse-names":false,"suffix":""},{"dropping-particle":"","family":"Department","given":"","non-dropping-particle":"","parse-names":false,"suffix":""}],"id":"ITEM-1","issued":{"date-parts":[["2017"]]},"title":"Smallholder Agribusiness Partnerships (SAP) Programme Final Project design report","type":"report"},"uris":["http://www.mendeley.com/documents/?uuid=569907a7-3c0d-4903-a75f-3be4cca51476"]},{"id":"ITEM-2","itemData":{"author":[{"dropping-particle":"","family":"Daily FT","given":"","non-dropping-particle":"","parse-names":false,"suffix":""}],"container-title":"Daily FT2","id":"ITEM-2","issued":{"date-parts":[["2015"]]},"title":"The APO e-learning course on Good Agricultural Practice kicks off in Colombo","type":"article-newspaper"},"uris":["http://www.mendeley.com/documents/?uuid=a0807ed4-9772-439d-bde8-024b0414cbdb"]},{"id":"ITEM-3","itemData":{"URL":"https://www.doa.gov.lk/ETC/index.php/en/institutes/130-agribusiness-counselling-2","author":[{"dropping-particle":"","family":"Extension and Training Division: Department of Agriculture - Sri Lanka","given":"","non-dropping-particle":"","parse-names":false,"suffix":""}],"id":"ITEM-3","issued":{"date-parts":[["0"]]},"title":"Agro Enterprise Development &amp; Information Service","type":"webpage"},"uris":["http://www.mendeley.com/documents/?uuid=cb392855-438c-46dc-b89f-e8fd5b8aff3a"]},{"id":"ITEM-4","itemData":{"author":[{"dropping-particle":"","family":"Daily News","given":"","non-dropping-particle":"","parse-names":false,"suffix":""}],"container-title":"Daily News","id":"ITEM-4","issued":{"date-parts":[["2018"]]},"title":"JICA extends support for enhancing good agricultural practices","type":"article-newspaper"},"uris":["http://www.mendeley.com/documents/?uuid=2591b278-139c-4b77-b31b-59e31f731608"]},{"id":"ITEM-5","itemData":{"URL":"https://economynext.com/Local_GAP_certification_for_Sri_Lankan_exporters_to_EU_market-3-8729.html","author":[{"dropping-particle":"","family":"ECONOMY NEXT","given":"","non-dropping-particle":"","parse-names":false,"suffix":""}],"container-title":"ECONOMY NEXT","id":"ITEM-5","issued":{"date-parts":[["2017"]]},"title":"Local GAP certification for Sri Lankan exporters to EU market","type":"webpage"},"uris":["http://www.mendeley.com/documents/?uuid=0536d45c-bdf9-4935-8b43-2f1d6f336624"]}],"mendeley":{"formattedCitation":"(Extension and Training Division: Department of Agriculture - Sri Lanka, no date a; Daily FT, 2015; ECONOMY NEXT, 2017; Programme Management and Department, 2017; Daily News, 2018)","plainTextFormattedCitation":"(Extension and Training Division: Department of Agriculture - Sri Lanka, no date a; Daily FT, 2015; ECONOMY NEXT, 2017; Programme Management and Department, 2017; Daily News, 2018)","previouslyFormattedCitation":"(Extension and Training Division: Department of Agriculture - Sri Lanka, no date a; Daily FT, 2015; ECONOMY NEXT, 2017; Programme Management and Department, 2017; Daily News, 2018)"},"properties":{"noteIndex":0},"schema":"https://github.com/citation-style-language/schema/raw/master/csl-citation.json"}</w:instrText>
      </w:r>
      <w:r w:rsidR="00C93D87" w:rsidRPr="004B4814">
        <w:rPr>
          <w:rFonts w:ascii="Calibri" w:hAnsi="Calibri"/>
          <w:sz w:val="20"/>
          <w:szCs w:val="20"/>
        </w:rPr>
        <w:fldChar w:fldCharType="separate"/>
      </w:r>
      <w:r w:rsidR="00C93D87" w:rsidRPr="004B4814">
        <w:rPr>
          <w:rFonts w:ascii="Calibri" w:hAnsi="Calibri"/>
          <w:noProof/>
          <w:sz w:val="20"/>
          <w:szCs w:val="20"/>
        </w:rPr>
        <w:t>(Extension and Training Division: Department of Agriculture - Sri Lanka, no date a; Daily FT, 2015; ECONOMY NEXT, 2017; Programme Management and Department, 2017; Daily News, 2018)</w:t>
      </w:r>
      <w:r w:rsidR="00C93D87" w:rsidRPr="004B4814">
        <w:rPr>
          <w:rFonts w:ascii="Calibri" w:hAnsi="Calibri"/>
          <w:sz w:val="20"/>
          <w:szCs w:val="20"/>
        </w:rPr>
        <w:fldChar w:fldCharType="end"/>
      </w:r>
      <w:r w:rsidR="00E856F3" w:rsidRPr="004B4814">
        <w:rPr>
          <w:rFonts w:ascii="Calibri" w:hAnsi="Calibri"/>
          <w:sz w:val="20"/>
          <w:szCs w:val="20"/>
        </w:rPr>
        <w:t xml:space="preserve">. </w:t>
      </w:r>
      <w:r w:rsidR="00012318" w:rsidRPr="004B4814">
        <w:rPr>
          <w:rFonts w:ascii="Calibri" w:hAnsi="Calibri"/>
          <w:sz w:val="20"/>
          <w:szCs w:val="20"/>
        </w:rPr>
        <w:t xml:space="preserve">It is interesting to note that the Extension and Training Division of the Department of Agriculture –Sri Lanka has an online list of GAP Certified farmers which is available at </w:t>
      </w:r>
      <w:r w:rsidR="00012318" w:rsidRPr="004B4814">
        <w:rPr>
          <w:rFonts w:ascii="Calibri" w:hAnsi="Calibri"/>
          <w:sz w:val="20"/>
          <w:szCs w:val="20"/>
        </w:rPr>
        <w:fldChar w:fldCharType="begin" w:fldLock="1"/>
      </w:r>
      <w:r w:rsidR="00C93D87" w:rsidRPr="004B4814">
        <w:rPr>
          <w:rFonts w:ascii="Calibri" w:hAnsi="Calibri"/>
          <w:sz w:val="20"/>
          <w:szCs w:val="20"/>
        </w:rPr>
        <w:instrText>ADDIN CSL_CITATION {"citationItems":[{"id":"ITEM-1","itemData":{"URL":"https://www.doa.gov.lk/ETC/index.php/en/crop-4","author":[{"dropping-particle":"","family":"Extension and Training Division: Department of Agriculture - Sri Lanka","given":"","non-dropping-particle":"","parse-names":false,"suffix":""}],"id":"ITEM-1","issued":{"date-parts":[["0"]]},"title":"GAP Certified Farmers","type":"webpage"},"uris":["http://www.mendeley.com/documents/?uuid=7fd8ac29-3bcb-482b-bfe7-3a5bb774bd3a"]}],"mendeley":{"formattedCitation":"(Extension and Training Division: Department of Agriculture - Sri Lanka, no date b)","plainTextFormattedCitation":"(Extension and Training Division: Department of Agriculture - Sri Lanka, no date b)","previouslyFormattedCitation":"(Extension and Training Division: Department of Agriculture - Sri Lanka, no date b)"},"properties":{"noteIndex":0},"schema":"https://github.com/citation-style-language/schema/raw/master/csl-citation.json"}</w:instrText>
      </w:r>
      <w:r w:rsidR="00012318" w:rsidRPr="004B4814">
        <w:rPr>
          <w:rFonts w:ascii="Calibri" w:hAnsi="Calibri"/>
          <w:sz w:val="20"/>
          <w:szCs w:val="20"/>
        </w:rPr>
        <w:fldChar w:fldCharType="separate"/>
      </w:r>
      <w:r w:rsidR="00C93D87" w:rsidRPr="004B4814">
        <w:rPr>
          <w:rFonts w:ascii="Calibri" w:hAnsi="Calibri"/>
          <w:noProof/>
          <w:sz w:val="20"/>
          <w:szCs w:val="20"/>
        </w:rPr>
        <w:t>(Extension and Training Division: Department of Agriculture - Sri Lanka, no date b)</w:t>
      </w:r>
      <w:r w:rsidR="00012318" w:rsidRPr="004B4814">
        <w:rPr>
          <w:rFonts w:ascii="Calibri" w:hAnsi="Calibri"/>
          <w:sz w:val="20"/>
          <w:szCs w:val="20"/>
        </w:rPr>
        <w:fldChar w:fldCharType="end"/>
      </w:r>
    </w:p>
    <w:p w14:paraId="5DBBBA82" w14:textId="33C40840" w:rsidR="00C93D87" w:rsidRPr="003B1EEC" w:rsidRDefault="00B1438D" w:rsidP="00107B78">
      <w:pPr>
        <w:pStyle w:val="Heading1"/>
        <w:jc w:val="both"/>
        <w:rPr>
          <w:rFonts w:ascii="Calibri" w:hAnsi="Calibri"/>
          <w:b/>
          <w:bCs/>
          <w:color w:val="000000" w:themeColor="text1"/>
          <w:sz w:val="24"/>
          <w:szCs w:val="24"/>
        </w:rPr>
      </w:pPr>
      <w:bookmarkStart w:id="5" w:name="_Toc529142161"/>
      <w:r w:rsidRPr="003B1EEC">
        <w:rPr>
          <w:rFonts w:ascii="Calibri" w:hAnsi="Calibri"/>
          <w:b/>
          <w:bCs/>
          <w:color w:val="000000" w:themeColor="text1"/>
          <w:sz w:val="24"/>
          <w:szCs w:val="24"/>
        </w:rPr>
        <w:t>The organic enterprise in Sri Lanka</w:t>
      </w:r>
      <w:bookmarkEnd w:id="5"/>
    </w:p>
    <w:p w14:paraId="2608FC4B" w14:textId="77777777" w:rsidR="001B0F67" w:rsidRPr="004B4814" w:rsidRDefault="001B0F67" w:rsidP="00107B78">
      <w:pPr>
        <w:jc w:val="both"/>
        <w:rPr>
          <w:rFonts w:ascii="Calibri" w:hAnsi="Calibri"/>
          <w:sz w:val="20"/>
          <w:szCs w:val="20"/>
        </w:rPr>
      </w:pPr>
    </w:p>
    <w:p w14:paraId="556DE4F4" w14:textId="3293D835" w:rsidR="00BA387B" w:rsidRPr="004B4814" w:rsidRDefault="00956BC6" w:rsidP="009B10B1">
      <w:pPr>
        <w:spacing w:line="360" w:lineRule="auto"/>
        <w:jc w:val="both"/>
        <w:rPr>
          <w:rFonts w:ascii="Calibri" w:hAnsi="Calibri"/>
          <w:sz w:val="20"/>
          <w:szCs w:val="20"/>
        </w:rPr>
      </w:pPr>
      <w:r w:rsidRPr="004B4814">
        <w:rPr>
          <w:rFonts w:ascii="Calibri" w:hAnsi="Calibri"/>
          <w:sz w:val="20"/>
          <w:szCs w:val="20"/>
        </w:rPr>
        <w:t xml:space="preserve">In </w:t>
      </w:r>
      <w:r w:rsidR="009B7D1B" w:rsidRPr="004B4814">
        <w:rPr>
          <w:rFonts w:ascii="Calibri" w:hAnsi="Calibri"/>
          <w:sz w:val="20"/>
          <w:szCs w:val="20"/>
        </w:rPr>
        <w:t xml:space="preserve">a 2008 study that was conducted by the Sri </w:t>
      </w:r>
      <w:r w:rsidR="001B0F67" w:rsidRPr="004B4814">
        <w:rPr>
          <w:rFonts w:ascii="Calibri" w:hAnsi="Calibri"/>
          <w:sz w:val="20"/>
          <w:szCs w:val="20"/>
        </w:rPr>
        <w:t>L</w:t>
      </w:r>
      <w:r w:rsidR="009B7D1B" w:rsidRPr="004B4814">
        <w:rPr>
          <w:rFonts w:ascii="Calibri" w:hAnsi="Calibri"/>
          <w:sz w:val="20"/>
          <w:szCs w:val="20"/>
        </w:rPr>
        <w:t xml:space="preserve">anka Nature Forum </w:t>
      </w:r>
      <w:r w:rsidRPr="004B4814">
        <w:rPr>
          <w:rFonts w:ascii="Calibri" w:hAnsi="Calibri"/>
          <w:sz w:val="20"/>
          <w:szCs w:val="20"/>
        </w:rPr>
        <w:t xml:space="preserve">the total area of Sri Lanka under organic agriculture was considered to be </w:t>
      </w:r>
      <w:r w:rsidR="009B7D1B" w:rsidRPr="004B4814">
        <w:rPr>
          <w:rFonts w:ascii="Calibri" w:hAnsi="Calibri"/>
          <w:sz w:val="20"/>
          <w:szCs w:val="20"/>
        </w:rPr>
        <w:t xml:space="preserve">25335 </w:t>
      </w:r>
      <w:r w:rsidRPr="004B4814">
        <w:rPr>
          <w:rFonts w:ascii="Calibri" w:hAnsi="Calibri"/>
          <w:sz w:val="20"/>
          <w:szCs w:val="20"/>
        </w:rPr>
        <w:t xml:space="preserve">ha </w:t>
      </w:r>
      <w:r w:rsidR="009B7D1B" w:rsidRPr="004B4814">
        <w:rPr>
          <w:rFonts w:ascii="Calibri" w:hAnsi="Calibri"/>
          <w:sz w:val="20"/>
          <w:szCs w:val="20"/>
        </w:rPr>
        <w:t>and the certified organic lands was 19,191 ha. T</w:t>
      </w:r>
      <w:r w:rsidRPr="004B4814">
        <w:rPr>
          <w:rFonts w:ascii="Calibri" w:hAnsi="Calibri"/>
          <w:sz w:val="20"/>
          <w:szCs w:val="20"/>
        </w:rPr>
        <w:t xml:space="preserve">he major market channel for organic produce in Sri Lanka is the export market namely focused on USA, Japan and Australia with the markets in Middle East being an up and coming one. </w:t>
      </w:r>
      <w:r w:rsidR="00917624" w:rsidRPr="004B4814">
        <w:rPr>
          <w:rFonts w:ascii="Calibri" w:hAnsi="Calibri"/>
          <w:sz w:val="20"/>
          <w:szCs w:val="20"/>
        </w:rPr>
        <w:t xml:space="preserve">The major domestic markets are those which are located in urban areas. </w:t>
      </w:r>
      <w:r w:rsidRPr="004B4814">
        <w:rPr>
          <w:rFonts w:ascii="Calibri" w:hAnsi="Calibri"/>
          <w:sz w:val="20"/>
          <w:szCs w:val="20"/>
        </w:rPr>
        <w:t xml:space="preserve">There are currently 38 </w:t>
      </w:r>
      <w:r w:rsidR="00F23AF3" w:rsidRPr="004B4814">
        <w:rPr>
          <w:rFonts w:ascii="Calibri" w:hAnsi="Calibri"/>
          <w:sz w:val="20"/>
          <w:szCs w:val="20"/>
        </w:rPr>
        <w:t>(See table 22)</w:t>
      </w:r>
      <w:r w:rsidR="001B0F67" w:rsidRPr="004B4814">
        <w:rPr>
          <w:rFonts w:ascii="Calibri" w:hAnsi="Calibri"/>
          <w:sz w:val="20"/>
          <w:szCs w:val="20"/>
        </w:rPr>
        <w:t xml:space="preserve"> </w:t>
      </w:r>
      <w:r w:rsidRPr="004B4814">
        <w:rPr>
          <w:rFonts w:ascii="Calibri" w:hAnsi="Calibri"/>
          <w:sz w:val="20"/>
          <w:szCs w:val="20"/>
        </w:rPr>
        <w:t>certified food exporters in Sri Lanka who focus on spices, fruits, coconut based products, tea and herbal extracts</w:t>
      </w:r>
      <w:r w:rsidR="00917624" w:rsidRPr="004B4814">
        <w:rPr>
          <w:rFonts w:ascii="Calibri" w:hAnsi="Calibri"/>
          <w:sz w:val="20"/>
          <w:szCs w:val="20"/>
        </w:rPr>
        <w:t>. It is important to note that the term organic has been misused in Sri Lanka, and should formally be used based on compliance with an accepted and recognized set of standards</w:t>
      </w:r>
      <w:r w:rsidRPr="004B4814">
        <w:rPr>
          <w:rFonts w:ascii="Calibri" w:hAnsi="Calibri"/>
          <w:sz w:val="20"/>
          <w:szCs w:val="20"/>
        </w:rPr>
        <w:t xml:space="preserve"> </w:t>
      </w:r>
      <w:r w:rsidRPr="004B4814">
        <w:rPr>
          <w:rFonts w:ascii="Calibri" w:hAnsi="Calibri"/>
          <w:sz w:val="20"/>
          <w:szCs w:val="20"/>
        </w:rPr>
        <w:fldChar w:fldCharType="begin" w:fldLock="1"/>
      </w:r>
      <w:r w:rsidR="00B81987" w:rsidRPr="004B4814">
        <w:rPr>
          <w:rFonts w:ascii="Calibri" w:hAnsi="Calibri"/>
          <w:sz w:val="20"/>
          <w:szCs w:val="20"/>
        </w:rPr>
        <w:instrText>ADDIN CSL_CITATION {"citationItems":[{"id":"ITEM-1","itemData":{"author":[{"dropping-particle":"","family":"Vidanapathirana","given":"Ruvini","non-dropping-particle":"","parse-names":false,"suffix":""},{"dropping-particle":"","family":"Wijesooriya","given":"Nalaka","non-dropping-particle":"","parse-names":false,"suffix":""}],"id":"ITEM-1","issued":{"date-parts":[["2014"]]},"title":"Export Market for Organic Food: Present Status, Constraints and Future Scope","type":"report"},"uris":["http://www.mendeley.com/documents/?uuid=d0c9912e-0102-4250-865c-200d060d65f6"]}],"mendeley":{"formattedCitation":"(Vidanapathirana and Wijesooriya, 2014)","plainTextFormattedCitation":"(Vidanapathirana and Wijesooriya, 2014)","previouslyFormattedCitation":"(Vidanapathirana and Wijesooriya, 2014)"},"properties":{"noteIndex":0},"schema":"https://github.com/citation-style-language/schema/raw/master/csl-citation.json"}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(Vidanapathirana and Wijesooriya, 2014)</w:t>
      </w:r>
      <w:r w:rsidRPr="004B4814">
        <w:rPr>
          <w:rFonts w:ascii="Calibri" w:hAnsi="Calibri"/>
          <w:sz w:val="20"/>
          <w:szCs w:val="20"/>
        </w:rPr>
        <w:fldChar w:fldCharType="end"/>
      </w:r>
      <w:r w:rsidRPr="004B4814">
        <w:rPr>
          <w:rFonts w:ascii="Calibri" w:hAnsi="Calibri"/>
          <w:sz w:val="20"/>
          <w:szCs w:val="20"/>
        </w:rPr>
        <w:t>.</w:t>
      </w:r>
    </w:p>
    <w:p w14:paraId="3BD7FB85" w14:textId="2F941225" w:rsidR="00B50B72" w:rsidRDefault="00B50B72" w:rsidP="009B10B1">
      <w:pPr>
        <w:spacing w:line="360" w:lineRule="auto"/>
        <w:jc w:val="both"/>
        <w:rPr>
          <w:rFonts w:ascii="Calibri" w:hAnsi="Calibri"/>
          <w:sz w:val="20"/>
          <w:szCs w:val="20"/>
        </w:rPr>
      </w:pPr>
    </w:p>
    <w:p w14:paraId="50213F45" w14:textId="77777777" w:rsidR="00A5443E" w:rsidRDefault="00A5443E" w:rsidP="009B10B1">
      <w:pPr>
        <w:spacing w:after="160" w:line="360" w:lineRule="auto"/>
        <w:rPr>
          <w:b/>
          <w:bCs/>
          <w:i/>
          <w:iCs/>
          <w:color w:val="44546A" w:themeColor="text2"/>
          <w:sz w:val="22"/>
          <w:szCs w:val="22"/>
        </w:rPr>
      </w:pPr>
      <w:r>
        <w:rPr>
          <w:b/>
          <w:bCs/>
          <w:sz w:val="22"/>
          <w:szCs w:val="22"/>
        </w:rPr>
        <w:br w:type="page"/>
      </w:r>
    </w:p>
    <w:p w14:paraId="50B352D1" w14:textId="60B3B7FF" w:rsidR="00A5443E" w:rsidRPr="00276EF8" w:rsidRDefault="00A5443E" w:rsidP="001667A6">
      <w:pPr>
        <w:pStyle w:val="Caption"/>
        <w:jc w:val="center"/>
        <w:rPr>
          <w:b/>
          <w:bCs/>
          <w:i w:val="0"/>
          <w:iCs w:val="0"/>
          <w:noProof/>
          <w:color w:val="4472C4" w:themeColor="accent5"/>
          <w:sz w:val="22"/>
          <w:szCs w:val="22"/>
        </w:rPr>
      </w:pPr>
      <w:r w:rsidRPr="00276EF8">
        <w:rPr>
          <w:b/>
          <w:bCs/>
          <w:i w:val="0"/>
          <w:iCs w:val="0"/>
          <w:color w:val="4472C4" w:themeColor="accent5"/>
          <w:sz w:val="22"/>
          <w:szCs w:val="22"/>
        </w:rPr>
        <w:t xml:space="preserve">Table </w:t>
      </w:r>
      <w:r w:rsidRPr="00276EF8">
        <w:rPr>
          <w:b/>
          <w:bCs/>
          <w:i w:val="0"/>
          <w:iCs w:val="0"/>
          <w:color w:val="4472C4" w:themeColor="accent5"/>
          <w:sz w:val="22"/>
          <w:szCs w:val="22"/>
        </w:rPr>
        <w:fldChar w:fldCharType="begin"/>
      </w:r>
      <w:r w:rsidRPr="00276EF8">
        <w:rPr>
          <w:b/>
          <w:bCs/>
          <w:i w:val="0"/>
          <w:iCs w:val="0"/>
          <w:color w:val="4472C4" w:themeColor="accent5"/>
          <w:sz w:val="22"/>
          <w:szCs w:val="22"/>
        </w:rPr>
        <w:instrText xml:space="preserve"> SEQ Table \* ARABIC </w:instrText>
      </w:r>
      <w:r w:rsidRPr="00276EF8">
        <w:rPr>
          <w:b/>
          <w:bCs/>
          <w:i w:val="0"/>
          <w:iCs w:val="0"/>
          <w:color w:val="4472C4" w:themeColor="accent5"/>
          <w:sz w:val="22"/>
          <w:szCs w:val="22"/>
        </w:rPr>
        <w:fldChar w:fldCharType="separate"/>
      </w:r>
      <w:r w:rsidRPr="00276EF8">
        <w:rPr>
          <w:b/>
          <w:bCs/>
          <w:i w:val="0"/>
          <w:iCs w:val="0"/>
          <w:noProof/>
          <w:color w:val="4472C4" w:themeColor="accent5"/>
          <w:sz w:val="22"/>
          <w:szCs w:val="22"/>
        </w:rPr>
        <w:t>22</w:t>
      </w:r>
      <w:r w:rsidRPr="00276EF8">
        <w:rPr>
          <w:b/>
          <w:bCs/>
          <w:i w:val="0"/>
          <w:iCs w:val="0"/>
          <w:noProof/>
          <w:color w:val="4472C4" w:themeColor="accent5"/>
          <w:sz w:val="22"/>
          <w:szCs w:val="22"/>
        </w:rPr>
        <w:fldChar w:fldCharType="end"/>
      </w:r>
      <w:r w:rsidR="00276EF8" w:rsidRPr="00276EF8">
        <w:rPr>
          <w:b/>
          <w:bCs/>
          <w:i w:val="0"/>
          <w:iCs w:val="0"/>
          <w:noProof/>
          <w:color w:val="4472C4" w:themeColor="accent5"/>
          <w:sz w:val="22"/>
          <w:szCs w:val="22"/>
        </w:rPr>
        <w:t xml:space="preserve">. </w:t>
      </w:r>
      <w:r w:rsidRPr="00276EF8">
        <w:rPr>
          <w:b/>
          <w:bCs/>
          <w:i w:val="0"/>
          <w:iCs w:val="0"/>
          <w:color w:val="4472C4" w:themeColor="accent5"/>
          <w:sz w:val="22"/>
          <w:szCs w:val="22"/>
        </w:rPr>
        <w:t>Certified Organic Food Exporters (</w:t>
      </w:r>
      <w:r w:rsidRPr="00276EF8">
        <w:rPr>
          <w:b/>
          <w:bCs/>
          <w:i w:val="0"/>
          <w:iCs w:val="0"/>
          <w:color w:val="4472C4" w:themeColor="accent5"/>
          <w:sz w:val="22"/>
          <w:szCs w:val="22"/>
        </w:rPr>
        <w:fldChar w:fldCharType="begin" w:fldLock="1"/>
      </w:r>
      <w:r w:rsidRPr="00276EF8">
        <w:rPr>
          <w:b/>
          <w:bCs/>
          <w:i w:val="0"/>
          <w:iCs w:val="0"/>
          <w:color w:val="4472C4" w:themeColor="accent5"/>
          <w:sz w:val="22"/>
          <w:szCs w:val="22"/>
        </w:rPr>
        <w:instrText>ADDIN CSL_CITATION {"citationItems":[{"id":"ITEM-1","itemData":{"author":[{"dropping-particle":"","family":"Vidanapathirana","given":"Ruvini","non-dropping-particle":"","parse-names":false,"suffix":""},{"dropping-particle":"","family":"Wijesooriya","given":"Nalaka","non-dropping-particle":"","parse-names":false,"suffix":""}],"id":"ITEM-1","issued":{"date-parts":[["2014"]]},"title":"Export Market for Organic Food: Present Status, Constraints and Future Scope","type":"report"},"uris":["http://www.mendeley.com/documents/?uuid=d0c9912e-0102-4250-865c-200d060d65f6"]}],"mendeley":{"formattedCitation":"(Vidanapathirana and Wijesooriya, 2014)","manualFormatting":"Vidanapathirana and Wijesooriya, 2014)","plainTextFormattedCitation":"(Vidanapathirana and Wijesooriya, 2014)","previouslyFormattedCitation":"(Vidanapathirana and Wijesooriya, 2014)"},"properties":{"noteIndex":0},"schema":"https://github.com/citation-style-language/schema/raw/master/csl-citation.json"}</w:instrText>
      </w:r>
      <w:r w:rsidRPr="00276EF8">
        <w:rPr>
          <w:b/>
          <w:bCs/>
          <w:i w:val="0"/>
          <w:iCs w:val="0"/>
          <w:color w:val="4472C4" w:themeColor="accent5"/>
          <w:sz w:val="22"/>
          <w:szCs w:val="22"/>
        </w:rPr>
        <w:fldChar w:fldCharType="separate"/>
      </w:r>
      <w:r w:rsidRPr="00276EF8">
        <w:rPr>
          <w:b/>
          <w:bCs/>
          <w:i w:val="0"/>
          <w:iCs w:val="0"/>
          <w:noProof/>
          <w:color w:val="4472C4" w:themeColor="accent5"/>
          <w:sz w:val="22"/>
          <w:szCs w:val="22"/>
        </w:rPr>
        <w:t>Vidanapathirana and Wijesooriya, 2014)</w:t>
      </w:r>
      <w:r w:rsidRPr="00276EF8">
        <w:rPr>
          <w:b/>
          <w:bCs/>
          <w:i w:val="0"/>
          <w:iCs w:val="0"/>
          <w:color w:val="4472C4" w:themeColor="accent5"/>
          <w:sz w:val="22"/>
          <w:szCs w:val="22"/>
        </w:rPr>
        <w:fldChar w:fldCharType="end"/>
      </w:r>
    </w:p>
    <w:p w14:paraId="119818CF" w14:textId="1BBCCBB0" w:rsidR="00F23AF3" w:rsidRPr="004B4814" w:rsidRDefault="001B0F67" w:rsidP="00107B78">
      <w:pPr>
        <w:jc w:val="both"/>
        <w:rPr>
          <w:rFonts w:ascii="Calibri" w:hAnsi="Calibri"/>
          <w:sz w:val="20"/>
          <w:szCs w:val="20"/>
        </w:rPr>
      </w:pPr>
      <w:r w:rsidRPr="004B4814">
        <w:rPr>
          <w:rFonts w:ascii="Calibri" w:hAnsi="Calibri"/>
          <w:noProof/>
          <w:sz w:val="20"/>
          <w:szCs w:val="20"/>
        </w:rPr>
        <w:drawing>
          <wp:anchor distT="0" distB="0" distL="114300" distR="114300" simplePos="0" relativeHeight="251676672" behindDoc="0" locked="0" layoutInCell="1" allowOverlap="1" wp14:anchorId="0901A612" wp14:editId="6C70DF5F">
            <wp:simplePos x="0" y="0"/>
            <wp:positionH relativeFrom="column">
              <wp:posOffset>785191</wp:posOffset>
            </wp:positionH>
            <wp:positionV relativeFrom="paragraph">
              <wp:posOffset>79872</wp:posOffset>
            </wp:positionV>
            <wp:extent cx="4481195" cy="594360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ertified organic exporters.jpg"/>
                    <pic:cNvPicPr/>
                  </pic:nvPicPr>
                  <pic:blipFill>
                    <a:blip r:embed="rId13">
                      <a:extLst>
                        <a:ext uri="{28A0092B-C50C-407E-A947-70E740481C1C}">
                          <a14:useLocalDpi xmlns:a14="http://schemas.microsoft.com/office/drawing/2010/main" val="0"/>
                        </a:ext>
                      </a:extLst>
                    </a:blip>
                    <a:stretch>
                      <a:fillRect/>
                    </a:stretch>
                  </pic:blipFill>
                  <pic:spPr>
                    <a:xfrm>
                      <a:off x="0" y="0"/>
                      <a:ext cx="4481195" cy="5943600"/>
                    </a:xfrm>
                    <a:prstGeom prst="rect">
                      <a:avLst/>
                    </a:prstGeom>
                  </pic:spPr>
                </pic:pic>
              </a:graphicData>
            </a:graphic>
          </wp:anchor>
        </w:drawing>
      </w:r>
    </w:p>
    <w:p w14:paraId="12FC78B2" w14:textId="77CB2709" w:rsidR="00F23AF3" w:rsidRPr="004B4814" w:rsidRDefault="00F23AF3" w:rsidP="00107B78">
      <w:pPr>
        <w:jc w:val="both"/>
        <w:rPr>
          <w:rFonts w:ascii="Calibri" w:hAnsi="Calibri"/>
          <w:sz w:val="20"/>
          <w:szCs w:val="20"/>
        </w:rPr>
      </w:pPr>
    </w:p>
    <w:p w14:paraId="7AAF00AE" w14:textId="2E44A52C" w:rsidR="00F23AF3" w:rsidRPr="004B4814" w:rsidRDefault="00F23AF3" w:rsidP="00107B78">
      <w:pPr>
        <w:jc w:val="both"/>
        <w:rPr>
          <w:rFonts w:ascii="Calibri" w:hAnsi="Calibri"/>
          <w:sz w:val="20"/>
          <w:szCs w:val="20"/>
        </w:rPr>
      </w:pPr>
    </w:p>
    <w:p w14:paraId="26BA0002" w14:textId="338BF82E" w:rsidR="00F23AF3" w:rsidRPr="004B4814" w:rsidRDefault="00F23AF3" w:rsidP="00107B78">
      <w:pPr>
        <w:jc w:val="both"/>
        <w:rPr>
          <w:rFonts w:ascii="Calibri" w:hAnsi="Calibri"/>
          <w:sz w:val="20"/>
          <w:szCs w:val="20"/>
        </w:rPr>
      </w:pPr>
    </w:p>
    <w:p w14:paraId="489F1CAD" w14:textId="77777777" w:rsidR="00F23AF3" w:rsidRPr="004B4814" w:rsidRDefault="00F23AF3" w:rsidP="00107B78">
      <w:pPr>
        <w:jc w:val="both"/>
        <w:rPr>
          <w:rFonts w:ascii="Calibri" w:hAnsi="Calibri"/>
          <w:sz w:val="20"/>
          <w:szCs w:val="20"/>
        </w:rPr>
      </w:pPr>
    </w:p>
    <w:p w14:paraId="1B1BEB6C" w14:textId="77777777" w:rsidR="00F23AF3" w:rsidRPr="004B4814" w:rsidRDefault="00F23AF3" w:rsidP="00107B78">
      <w:pPr>
        <w:jc w:val="both"/>
        <w:rPr>
          <w:rFonts w:ascii="Calibri" w:hAnsi="Calibri"/>
          <w:sz w:val="20"/>
          <w:szCs w:val="20"/>
        </w:rPr>
      </w:pPr>
    </w:p>
    <w:p w14:paraId="19234828" w14:textId="77777777" w:rsidR="00F23AF3" w:rsidRPr="004B4814" w:rsidRDefault="00F23AF3" w:rsidP="00107B78">
      <w:pPr>
        <w:jc w:val="both"/>
        <w:rPr>
          <w:rFonts w:ascii="Calibri" w:hAnsi="Calibri"/>
          <w:sz w:val="20"/>
          <w:szCs w:val="20"/>
        </w:rPr>
      </w:pPr>
    </w:p>
    <w:p w14:paraId="7993E9AA" w14:textId="3B04B057" w:rsidR="00F23AF3" w:rsidRPr="004B4814" w:rsidRDefault="00F23AF3" w:rsidP="00107B78">
      <w:pPr>
        <w:jc w:val="both"/>
        <w:rPr>
          <w:rFonts w:ascii="Calibri" w:hAnsi="Calibri"/>
          <w:sz w:val="20"/>
          <w:szCs w:val="20"/>
        </w:rPr>
      </w:pPr>
    </w:p>
    <w:p w14:paraId="3A78155F" w14:textId="7E5A74CF" w:rsidR="00F23AF3" w:rsidRPr="004B4814" w:rsidRDefault="00F23AF3" w:rsidP="00107B78">
      <w:pPr>
        <w:jc w:val="both"/>
        <w:rPr>
          <w:rFonts w:ascii="Calibri" w:hAnsi="Calibri"/>
          <w:sz w:val="20"/>
          <w:szCs w:val="20"/>
        </w:rPr>
      </w:pPr>
    </w:p>
    <w:p w14:paraId="2BD8A5AB" w14:textId="77777777" w:rsidR="00F23AF3" w:rsidRPr="004B4814" w:rsidRDefault="00F23AF3" w:rsidP="00107B78">
      <w:pPr>
        <w:jc w:val="both"/>
        <w:rPr>
          <w:rFonts w:ascii="Calibri" w:hAnsi="Calibri"/>
          <w:sz w:val="20"/>
          <w:szCs w:val="20"/>
        </w:rPr>
      </w:pPr>
    </w:p>
    <w:p w14:paraId="315867E4" w14:textId="15290CEC" w:rsidR="00F23AF3" w:rsidRPr="004B4814" w:rsidRDefault="00F23AF3" w:rsidP="00107B78">
      <w:pPr>
        <w:jc w:val="both"/>
        <w:rPr>
          <w:rFonts w:ascii="Calibri" w:hAnsi="Calibri"/>
          <w:sz w:val="20"/>
          <w:szCs w:val="20"/>
        </w:rPr>
      </w:pPr>
    </w:p>
    <w:p w14:paraId="27965658" w14:textId="1005C564" w:rsidR="00F23AF3" w:rsidRPr="004B4814" w:rsidRDefault="00F23AF3" w:rsidP="00107B78">
      <w:pPr>
        <w:jc w:val="both"/>
        <w:rPr>
          <w:rFonts w:ascii="Calibri" w:hAnsi="Calibri"/>
          <w:sz w:val="20"/>
          <w:szCs w:val="20"/>
        </w:rPr>
      </w:pPr>
    </w:p>
    <w:p w14:paraId="4D7B3081" w14:textId="77777777" w:rsidR="00F23AF3" w:rsidRPr="004B4814" w:rsidRDefault="00F23AF3" w:rsidP="00107B78">
      <w:pPr>
        <w:jc w:val="both"/>
        <w:rPr>
          <w:rFonts w:ascii="Calibri" w:hAnsi="Calibri"/>
          <w:sz w:val="20"/>
          <w:szCs w:val="20"/>
        </w:rPr>
      </w:pPr>
    </w:p>
    <w:p w14:paraId="0A00AA18" w14:textId="77777777" w:rsidR="00F23AF3" w:rsidRPr="004B4814" w:rsidRDefault="00F23AF3" w:rsidP="00107B78">
      <w:pPr>
        <w:jc w:val="both"/>
        <w:rPr>
          <w:rFonts w:ascii="Calibri" w:hAnsi="Calibri"/>
          <w:sz w:val="20"/>
          <w:szCs w:val="20"/>
        </w:rPr>
      </w:pPr>
    </w:p>
    <w:p w14:paraId="568A1D67" w14:textId="698DCD50" w:rsidR="00F23AF3" w:rsidRPr="004B4814" w:rsidRDefault="00F23AF3" w:rsidP="00107B78">
      <w:pPr>
        <w:jc w:val="both"/>
        <w:rPr>
          <w:rFonts w:ascii="Calibri" w:hAnsi="Calibri"/>
          <w:sz w:val="20"/>
          <w:szCs w:val="20"/>
        </w:rPr>
      </w:pPr>
    </w:p>
    <w:p w14:paraId="0B96EB96" w14:textId="77777777" w:rsidR="00F23AF3" w:rsidRPr="004B4814" w:rsidRDefault="00F23AF3" w:rsidP="00107B78">
      <w:pPr>
        <w:jc w:val="both"/>
        <w:rPr>
          <w:rFonts w:ascii="Calibri" w:hAnsi="Calibri"/>
          <w:sz w:val="20"/>
          <w:szCs w:val="20"/>
        </w:rPr>
      </w:pPr>
    </w:p>
    <w:p w14:paraId="37D893F0" w14:textId="77777777" w:rsidR="00F23AF3" w:rsidRPr="004B4814" w:rsidRDefault="00F23AF3" w:rsidP="00107B78">
      <w:pPr>
        <w:jc w:val="both"/>
        <w:rPr>
          <w:rFonts w:ascii="Calibri" w:hAnsi="Calibri"/>
          <w:sz w:val="20"/>
          <w:szCs w:val="20"/>
        </w:rPr>
      </w:pPr>
    </w:p>
    <w:p w14:paraId="0AB02BBE" w14:textId="25B510FF" w:rsidR="00F23AF3" w:rsidRPr="004B4814" w:rsidRDefault="00F23AF3" w:rsidP="00107B78">
      <w:pPr>
        <w:jc w:val="both"/>
        <w:rPr>
          <w:rFonts w:ascii="Calibri" w:hAnsi="Calibri"/>
          <w:sz w:val="20"/>
          <w:szCs w:val="20"/>
        </w:rPr>
      </w:pPr>
    </w:p>
    <w:p w14:paraId="41362856" w14:textId="77777777" w:rsidR="00A5443E" w:rsidRDefault="00A5443E" w:rsidP="00107B78">
      <w:pPr>
        <w:pStyle w:val="Heading2"/>
        <w:jc w:val="both"/>
        <w:rPr>
          <w:rFonts w:ascii="Calibri" w:hAnsi="Calibri"/>
          <w:b/>
          <w:bCs/>
          <w:sz w:val="20"/>
          <w:szCs w:val="20"/>
        </w:rPr>
      </w:pPr>
      <w:bookmarkStart w:id="6" w:name="_Toc529142162"/>
    </w:p>
    <w:p w14:paraId="55B64993" w14:textId="77777777" w:rsidR="00A5443E" w:rsidRDefault="00A5443E" w:rsidP="00107B78">
      <w:pPr>
        <w:pStyle w:val="Heading2"/>
        <w:jc w:val="both"/>
        <w:rPr>
          <w:rFonts w:ascii="Calibri" w:hAnsi="Calibri"/>
          <w:b/>
          <w:bCs/>
          <w:sz w:val="20"/>
          <w:szCs w:val="20"/>
        </w:rPr>
      </w:pPr>
    </w:p>
    <w:p w14:paraId="4D31808A" w14:textId="77777777" w:rsidR="00A5443E" w:rsidRDefault="00A5443E" w:rsidP="00107B78">
      <w:pPr>
        <w:pStyle w:val="Heading2"/>
        <w:jc w:val="both"/>
        <w:rPr>
          <w:rFonts w:ascii="Calibri" w:hAnsi="Calibri"/>
          <w:b/>
          <w:bCs/>
          <w:sz w:val="20"/>
          <w:szCs w:val="20"/>
        </w:rPr>
      </w:pPr>
    </w:p>
    <w:p w14:paraId="7F1D1CCC" w14:textId="77777777" w:rsidR="00A5443E" w:rsidRDefault="00A5443E" w:rsidP="00107B78">
      <w:pPr>
        <w:pStyle w:val="Heading2"/>
        <w:jc w:val="both"/>
        <w:rPr>
          <w:rFonts w:ascii="Calibri" w:hAnsi="Calibri"/>
          <w:b/>
          <w:bCs/>
          <w:sz w:val="20"/>
          <w:szCs w:val="20"/>
        </w:rPr>
      </w:pPr>
    </w:p>
    <w:p w14:paraId="1AE6C92E" w14:textId="77777777" w:rsidR="00A5443E" w:rsidRDefault="00A5443E" w:rsidP="00107B78">
      <w:pPr>
        <w:pStyle w:val="Heading2"/>
        <w:jc w:val="both"/>
        <w:rPr>
          <w:rFonts w:ascii="Calibri" w:hAnsi="Calibri"/>
          <w:b/>
          <w:bCs/>
          <w:sz w:val="20"/>
          <w:szCs w:val="20"/>
        </w:rPr>
      </w:pPr>
    </w:p>
    <w:p w14:paraId="22C0A1FC" w14:textId="77777777" w:rsidR="00A5443E" w:rsidRDefault="00A5443E" w:rsidP="00107B78">
      <w:pPr>
        <w:pStyle w:val="Heading2"/>
        <w:jc w:val="both"/>
        <w:rPr>
          <w:rFonts w:ascii="Calibri" w:hAnsi="Calibri"/>
          <w:b/>
          <w:bCs/>
          <w:sz w:val="20"/>
          <w:szCs w:val="20"/>
        </w:rPr>
      </w:pPr>
    </w:p>
    <w:p w14:paraId="531303D5" w14:textId="77777777" w:rsidR="00A5443E" w:rsidRDefault="00A5443E" w:rsidP="00107B78">
      <w:pPr>
        <w:pStyle w:val="Heading2"/>
        <w:jc w:val="both"/>
        <w:rPr>
          <w:rFonts w:ascii="Calibri" w:hAnsi="Calibri"/>
          <w:b/>
          <w:bCs/>
          <w:sz w:val="20"/>
          <w:szCs w:val="20"/>
        </w:rPr>
      </w:pPr>
    </w:p>
    <w:p w14:paraId="1B86E091" w14:textId="77777777" w:rsidR="00A5443E" w:rsidRDefault="00A5443E" w:rsidP="00107B78">
      <w:pPr>
        <w:pStyle w:val="Heading2"/>
        <w:jc w:val="both"/>
        <w:rPr>
          <w:rFonts w:ascii="Calibri" w:hAnsi="Calibri"/>
          <w:b/>
          <w:bCs/>
          <w:sz w:val="20"/>
          <w:szCs w:val="20"/>
        </w:rPr>
      </w:pPr>
    </w:p>
    <w:p w14:paraId="2061DA84" w14:textId="77777777" w:rsidR="00A5443E" w:rsidRDefault="00A5443E" w:rsidP="00107B78">
      <w:pPr>
        <w:pStyle w:val="Heading2"/>
        <w:jc w:val="both"/>
        <w:rPr>
          <w:rFonts w:ascii="Calibri" w:hAnsi="Calibri"/>
          <w:b/>
          <w:bCs/>
          <w:sz w:val="20"/>
          <w:szCs w:val="20"/>
        </w:rPr>
      </w:pPr>
    </w:p>
    <w:p w14:paraId="6508CA80" w14:textId="77777777" w:rsidR="00A5443E" w:rsidRDefault="00A5443E" w:rsidP="00107B78">
      <w:pPr>
        <w:pStyle w:val="Heading2"/>
        <w:jc w:val="both"/>
        <w:rPr>
          <w:rFonts w:ascii="Calibri" w:hAnsi="Calibri"/>
          <w:b/>
          <w:bCs/>
          <w:sz w:val="20"/>
          <w:szCs w:val="20"/>
        </w:rPr>
      </w:pPr>
    </w:p>
    <w:p w14:paraId="1D4D7475" w14:textId="77777777" w:rsidR="00A5443E" w:rsidRDefault="00A5443E" w:rsidP="00107B78">
      <w:pPr>
        <w:pStyle w:val="Heading2"/>
        <w:jc w:val="both"/>
        <w:rPr>
          <w:rFonts w:ascii="Calibri" w:hAnsi="Calibri"/>
          <w:b/>
          <w:bCs/>
          <w:sz w:val="20"/>
          <w:szCs w:val="20"/>
        </w:rPr>
      </w:pPr>
    </w:p>
    <w:p w14:paraId="3F796BD2" w14:textId="77777777" w:rsidR="00A5443E" w:rsidRDefault="00A5443E" w:rsidP="00107B78">
      <w:pPr>
        <w:pStyle w:val="Heading2"/>
        <w:jc w:val="both"/>
        <w:rPr>
          <w:rFonts w:ascii="Calibri" w:hAnsi="Calibri"/>
          <w:b/>
          <w:bCs/>
          <w:sz w:val="20"/>
          <w:szCs w:val="20"/>
        </w:rPr>
      </w:pPr>
    </w:p>
    <w:p w14:paraId="302A1D6C" w14:textId="77777777" w:rsidR="00A5443E" w:rsidRDefault="00A5443E" w:rsidP="00107B78">
      <w:pPr>
        <w:pStyle w:val="Heading2"/>
        <w:jc w:val="both"/>
        <w:rPr>
          <w:rFonts w:ascii="Calibri" w:hAnsi="Calibri"/>
          <w:b/>
          <w:bCs/>
          <w:sz w:val="20"/>
          <w:szCs w:val="20"/>
        </w:rPr>
      </w:pPr>
    </w:p>
    <w:p w14:paraId="5AB792AC" w14:textId="77777777" w:rsidR="00A5443E" w:rsidRDefault="00A5443E" w:rsidP="00107B78">
      <w:pPr>
        <w:pStyle w:val="Heading2"/>
        <w:jc w:val="both"/>
        <w:rPr>
          <w:rFonts w:ascii="Calibri" w:hAnsi="Calibri"/>
          <w:b/>
          <w:bCs/>
          <w:sz w:val="20"/>
          <w:szCs w:val="20"/>
        </w:rPr>
      </w:pPr>
    </w:p>
    <w:p w14:paraId="4F82B38A" w14:textId="77777777" w:rsidR="00A5443E" w:rsidRDefault="00A5443E" w:rsidP="00107B78">
      <w:pPr>
        <w:pStyle w:val="Heading2"/>
        <w:jc w:val="both"/>
        <w:rPr>
          <w:rFonts w:ascii="Calibri" w:hAnsi="Calibri"/>
          <w:b/>
          <w:bCs/>
          <w:sz w:val="20"/>
          <w:szCs w:val="20"/>
        </w:rPr>
      </w:pPr>
    </w:p>
    <w:p w14:paraId="642E93EA" w14:textId="77777777" w:rsidR="00A5443E" w:rsidRDefault="00A5443E" w:rsidP="00107B78">
      <w:pPr>
        <w:pStyle w:val="Heading2"/>
        <w:jc w:val="both"/>
        <w:rPr>
          <w:rFonts w:ascii="Calibri" w:hAnsi="Calibri"/>
          <w:b/>
          <w:bCs/>
          <w:sz w:val="20"/>
          <w:szCs w:val="20"/>
        </w:rPr>
      </w:pPr>
    </w:p>
    <w:p w14:paraId="69ED6F97" w14:textId="77777777" w:rsidR="00A5443E" w:rsidRDefault="00A5443E" w:rsidP="00107B78">
      <w:pPr>
        <w:pStyle w:val="Heading2"/>
        <w:jc w:val="both"/>
        <w:rPr>
          <w:rFonts w:ascii="Calibri" w:hAnsi="Calibri"/>
          <w:b/>
          <w:bCs/>
          <w:sz w:val="20"/>
          <w:szCs w:val="20"/>
        </w:rPr>
      </w:pPr>
    </w:p>
    <w:p w14:paraId="54DEF029" w14:textId="77777777" w:rsidR="00A5443E" w:rsidRDefault="00A5443E" w:rsidP="00107B78">
      <w:pPr>
        <w:pStyle w:val="Heading2"/>
        <w:jc w:val="both"/>
        <w:rPr>
          <w:rFonts w:ascii="Calibri" w:hAnsi="Calibri"/>
          <w:b/>
          <w:bCs/>
          <w:sz w:val="20"/>
          <w:szCs w:val="20"/>
        </w:rPr>
      </w:pPr>
    </w:p>
    <w:p w14:paraId="0EF4BD57" w14:textId="77777777" w:rsidR="00A5443E" w:rsidRDefault="00A5443E" w:rsidP="00107B78">
      <w:pPr>
        <w:pStyle w:val="Heading2"/>
        <w:jc w:val="both"/>
        <w:rPr>
          <w:rFonts w:ascii="Calibri" w:hAnsi="Calibri"/>
          <w:b/>
          <w:bCs/>
          <w:sz w:val="20"/>
          <w:szCs w:val="20"/>
        </w:rPr>
      </w:pPr>
    </w:p>
    <w:p w14:paraId="73F541EC" w14:textId="43630465" w:rsidR="00BA387B" w:rsidRPr="004B4814" w:rsidRDefault="00BA387B" w:rsidP="009B10B1">
      <w:pPr>
        <w:pStyle w:val="Heading2"/>
        <w:spacing w:line="360" w:lineRule="auto"/>
        <w:jc w:val="both"/>
        <w:rPr>
          <w:rFonts w:ascii="Calibri" w:hAnsi="Calibri"/>
          <w:b/>
          <w:bCs/>
          <w:sz w:val="20"/>
          <w:szCs w:val="20"/>
        </w:rPr>
      </w:pPr>
      <w:r w:rsidRPr="004B4814">
        <w:rPr>
          <w:rFonts w:ascii="Calibri" w:hAnsi="Calibri"/>
          <w:b/>
          <w:bCs/>
          <w:sz w:val="20"/>
          <w:szCs w:val="20"/>
        </w:rPr>
        <w:t>Institutional Framework of the Organic Enterprise</w:t>
      </w:r>
      <w:bookmarkEnd w:id="6"/>
    </w:p>
    <w:p w14:paraId="4C960ED6" w14:textId="0C7AE452" w:rsidR="00B1438D" w:rsidRPr="004B4814" w:rsidRDefault="00B1438D" w:rsidP="009B10B1">
      <w:pPr>
        <w:spacing w:line="360" w:lineRule="auto"/>
        <w:jc w:val="both"/>
        <w:rPr>
          <w:rFonts w:ascii="Calibri" w:hAnsi="Calibri"/>
          <w:sz w:val="20"/>
          <w:szCs w:val="20"/>
        </w:rPr>
      </w:pPr>
      <w:r w:rsidRPr="004B4814">
        <w:rPr>
          <w:rFonts w:ascii="Calibri" w:hAnsi="Calibri"/>
          <w:sz w:val="20"/>
          <w:szCs w:val="20"/>
        </w:rPr>
        <w:t xml:space="preserve">With regards to the export markets, </w:t>
      </w:r>
      <w:r w:rsidR="00DC4590" w:rsidRPr="004B4814">
        <w:rPr>
          <w:rFonts w:ascii="Calibri" w:hAnsi="Calibri"/>
          <w:sz w:val="20"/>
          <w:szCs w:val="20"/>
        </w:rPr>
        <w:t xml:space="preserve">most developed </w:t>
      </w:r>
      <w:r w:rsidRPr="004B4814">
        <w:rPr>
          <w:rFonts w:ascii="Calibri" w:hAnsi="Calibri"/>
          <w:sz w:val="20"/>
          <w:szCs w:val="20"/>
        </w:rPr>
        <w:t xml:space="preserve">countries have established standards which should be met with documentary evidence which is checked at customs. These standards are based on guidelines </w:t>
      </w:r>
      <w:r w:rsidR="001B0F67" w:rsidRPr="004B4814">
        <w:rPr>
          <w:rFonts w:ascii="Calibri" w:hAnsi="Calibri"/>
          <w:sz w:val="20"/>
          <w:szCs w:val="20"/>
        </w:rPr>
        <w:t xml:space="preserve">that </w:t>
      </w:r>
      <w:r w:rsidRPr="004B4814">
        <w:rPr>
          <w:rFonts w:ascii="Calibri" w:hAnsi="Calibri"/>
          <w:sz w:val="20"/>
          <w:szCs w:val="20"/>
        </w:rPr>
        <w:t>have been established by institutions such as the International Federation of Organic Agriculture Movements (IFOAM) and Codex Alimentarius</w:t>
      </w:r>
      <w:r w:rsidR="00DC4590" w:rsidRPr="004B4814">
        <w:rPr>
          <w:rFonts w:ascii="Calibri" w:hAnsi="Calibri"/>
          <w:sz w:val="20"/>
          <w:szCs w:val="20"/>
        </w:rPr>
        <w:t>. International Certification Bodies (which could either be private or government affiliated organizations set up their own standards which are compliant with the standards of individual countries or of regional unions such as the European Union. Therefore the ICB performs the services of a third party evaluator which guarantees compliance an</w:t>
      </w:r>
      <w:r w:rsidR="009976F9" w:rsidRPr="004B4814">
        <w:rPr>
          <w:rFonts w:ascii="Calibri" w:hAnsi="Calibri"/>
          <w:sz w:val="20"/>
          <w:szCs w:val="20"/>
        </w:rPr>
        <w:t xml:space="preserve">  </w:t>
      </w:r>
      <w:r w:rsidR="00DC4590" w:rsidRPr="004B4814">
        <w:rPr>
          <w:rFonts w:ascii="Calibri" w:hAnsi="Calibri"/>
          <w:sz w:val="20"/>
          <w:szCs w:val="20"/>
        </w:rPr>
        <w:t>d issues a verifiable certificate</w:t>
      </w:r>
      <w:r w:rsidR="000B15ED" w:rsidRPr="004B4814">
        <w:rPr>
          <w:rFonts w:ascii="Calibri" w:hAnsi="Calibri"/>
          <w:sz w:val="20"/>
          <w:szCs w:val="20"/>
        </w:rPr>
        <w:t xml:space="preserve">, such an arrangement is more acceptable compared to first party certification (the grower provides the </w:t>
      </w:r>
      <w:r w:rsidR="009976F9" w:rsidRPr="004B4814">
        <w:rPr>
          <w:rFonts w:ascii="Calibri" w:hAnsi="Calibri"/>
          <w:sz w:val="20"/>
          <w:szCs w:val="20"/>
        </w:rPr>
        <w:t>assurance</w:t>
      </w:r>
      <w:r w:rsidR="000B15ED" w:rsidRPr="004B4814">
        <w:rPr>
          <w:rFonts w:ascii="Calibri" w:hAnsi="Calibri"/>
          <w:sz w:val="20"/>
          <w:szCs w:val="20"/>
        </w:rPr>
        <w:t>) or second party certification (an organization  which the grower belongs to provides an assurance)</w:t>
      </w:r>
      <w:r w:rsidR="00DC4590" w:rsidRPr="004B4814">
        <w:rPr>
          <w:rFonts w:ascii="Calibri" w:hAnsi="Calibri"/>
          <w:sz w:val="20"/>
          <w:szCs w:val="20"/>
        </w:rPr>
        <w:t>.</w:t>
      </w:r>
      <w:r w:rsidR="008A0100" w:rsidRPr="004B4814">
        <w:rPr>
          <w:rFonts w:ascii="Calibri" w:hAnsi="Calibri"/>
          <w:sz w:val="20"/>
          <w:szCs w:val="20"/>
        </w:rPr>
        <w:t xml:space="preserve"> </w:t>
      </w:r>
      <w:r w:rsidR="00ED718A" w:rsidRPr="004B4814">
        <w:rPr>
          <w:rFonts w:ascii="Calibri" w:hAnsi="Calibri"/>
          <w:sz w:val="20"/>
          <w:szCs w:val="20"/>
        </w:rPr>
        <w:t xml:space="preserve">Groups of small scale farmers could apply for group certification where an Internal Control system is used which promises to ensure that the group will take on the responsibility of ensuring that the production processes and the standards are maintained amongst the members. </w:t>
      </w:r>
      <w:r w:rsidR="008A0100" w:rsidRPr="004B4814">
        <w:rPr>
          <w:rFonts w:ascii="Calibri" w:hAnsi="Calibri"/>
          <w:sz w:val="20"/>
          <w:szCs w:val="20"/>
        </w:rPr>
        <w:t xml:space="preserve">The National Organic Control Unit (NOCU) is in the process of being established under the purview of the Sri Lanka Export Development Board as an “independent national body to control the export/import of all organic agricultural products”. It is expected that the laboratories that would contribute to the enterprise of (accreditation of organic products by the Sri </w:t>
      </w:r>
      <w:r w:rsidR="009976F9" w:rsidRPr="004B4814">
        <w:rPr>
          <w:rFonts w:ascii="Calibri" w:hAnsi="Calibri"/>
          <w:sz w:val="20"/>
          <w:szCs w:val="20"/>
        </w:rPr>
        <w:t>L</w:t>
      </w:r>
      <w:r w:rsidR="008A0100" w:rsidRPr="004B4814">
        <w:rPr>
          <w:rFonts w:ascii="Calibri" w:hAnsi="Calibri"/>
          <w:sz w:val="20"/>
          <w:szCs w:val="20"/>
        </w:rPr>
        <w:t>anka Accreditation Board (SLAP) would also need to be registered with NOCU.</w:t>
      </w:r>
      <w:r w:rsidR="00FF690C" w:rsidRPr="004B4814">
        <w:rPr>
          <w:rFonts w:ascii="Calibri" w:hAnsi="Calibri"/>
          <w:sz w:val="20"/>
          <w:szCs w:val="20"/>
        </w:rPr>
        <w:t xml:space="preserve"> The “NOCU will also serve the purpose of obtaining the 3</w:t>
      </w:r>
      <w:r w:rsidR="00FF690C" w:rsidRPr="004B4814">
        <w:rPr>
          <w:rFonts w:ascii="Calibri" w:hAnsi="Calibri"/>
          <w:sz w:val="20"/>
          <w:szCs w:val="20"/>
          <w:vertAlign w:val="superscript"/>
        </w:rPr>
        <w:t>rd</w:t>
      </w:r>
      <w:r w:rsidR="00FF690C" w:rsidRPr="004B4814">
        <w:rPr>
          <w:rFonts w:ascii="Calibri" w:hAnsi="Calibri"/>
          <w:sz w:val="20"/>
          <w:szCs w:val="20"/>
        </w:rPr>
        <w:t xml:space="preserve"> country registration in the EU market which would facilitate the low cost of organic certification and avoid tariff barriers to enter into the EU market”. The </w:t>
      </w:r>
      <w:r w:rsidR="00701635" w:rsidRPr="004B4814">
        <w:rPr>
          <w:rFonts w:ascii="Calibri" w:hAnsi="Calibri"/>
          <w:sz w:val="20"/>
          <w:szCs w:val="20"/>
        </w:rPr>
        <w:t>E</w:t>
      </w:r>
      <w:r w:rsidR="00FF690C" w:rsidRPr="004B4814">
        <w:rPr>
          <w:rFonts w:ascii="Calibri" w:hAnsi="Calibri"/>
          <w:sz w:val="20"/>
          <w:szCs w:val="20"/>
        </w:rPr>
        <w:t>xport Development Act No. 40 of 1979 provided the basis for the regulations which would facilitate the implementation of these requirements. Parliament approval has also been received for these regulations which were published in the government gazette. Therefore the Export Development Board would be considered to be the Organic Control Body of Sri Lanka for cultivation, production, processing, manufacturing and sales (which includes export and import of organic products). The NOCU therefore would be entrusted with monitoring and controlling export and import of organic products, obtain 3</w:t>
      </w:r>
      <w:r w:rsidR="00FF690C" w:rsidRPr="004B4814">
        <w:rPr>
          <w:rFonts w:ascii="Calibri" w:hAnsi="Calibri"/>
          <w:sz w:val="20"/>
          <w:szCs w:val="20"/>
          <w:vertAlign w:val="superscript"/>
        </w:rPr>
        <w:t>rd</w:t>
      </w:r>
      <w:r w:rsidR="00FF690C" w:rsidRPr="004B4814">
        <w:rPr>
          <w:rFonts w:ascii="Calibri" w:hAnsi="Calibri"/>
          <w:sz w:val="20"/>
          <w:szCs w:val="20"/>
        </w:rPr>
        <w:t xml:space="preserve"> country registration in the EU markets which would reduce the barriers to enter the EU markets, provide certification to farmer clusters at an affordable price, increase the income of farmers by 30-100%, increase export earnings, reduce the import of </w:t>
      </w:r>
      <w:r w:rsidR="00701635" w:rsidRPr="004B4814">
        <w:rPr>
          <w:rFonts w:ascii="Calibri" w:hAnsi="Calibri"/>
          <w:sz w:val="20"/>
          <w:szCs w:val="20"/>
        </w:rPr>
        <w:t>agrochemicals and provide other services to help the organic enterprise in Sri Lanka and generate government policies focused on this sector. South Korea has</w:t>
      </w:r>
      <w:r w:rsidR="00B94B5C" w:rsidRPr="004B4814">
        <w:rPr>
          <w:rFonts w:ascii="Calibri" w:hAnsi="Calibri"/>
          <w:sz w:val="20"/>
          <w:szCs w:val="20"/>
        </w:rPr>
        <w:t xml:space="preserve"> shown Interest in establishing </w:t>
      </w:r>
      <w:r w:rsidR="00701635" w:rsidRPr="004B4814">
        <w:rPr>
          <w:rFonts w:ascii="Calibri" w:hAnsi="Calibri"/>
          <w:sz w:val="20"/>
          <w:szCs w:val="20"/>
        </w:rPr>
        <w:t>organic markets in Sri Lanka by establishing the Korea Program on International Agriculture (KOPIA) in Kandy in 2011 which aims to share technology pertaining to organic agriculture and establishing an organic agricultural model village. Furthermore it also has played a role in attracting the interest the Korean company Hyosung ONB which has invested in a BOI approved organic fertilizer company.</w:t>
      </w:r>
      <w:r w:rsidR="00BA387B" w:rsidRPr="004B4814">
        <w:rPr>
          <w:rFonts w:ascii="Calibri" w:hAnsi="Calibri"/>
          <w:sz w:val="20"/>
          <w:szCs w:val="20"/>
        </w:rPr>
        <w:t xml:space="preserve"> Apart from the government agencies, ICBs, local and international companies engaged in the trade of organic products, another important local institution is the Good Market which plays a role in providing a platform for Sri Lankans organic producers to trade their products. </w:t>
      </w:r>
      <w:r w:rsidR="0064224D" w:rsidRPr="004B4814">
        <w:rPr>
          <w:rFonts w:ascii="Calibri" w:hAnsi="Calibri"/>
          <w:sz w:val="20"/>
          <w:szCs w:val="20"/>
        </w:rPr>
        <w:t>The good market played a key role towards the establishment of t</w:t>
      </w:r>
      <w:r w:rsidR="00B94B5C" w:rsidRPr="004B4814">
        <w:rPr>
          <w:rFonts w:ascii="Calibri" w:hAnsi="Calibri"/>
          <w:sz w:val="20"/>
          <w:szCs w:val="20"/>
        </w:rPr>
        <w:t>he Participatory Guarantee Syst</w:t>
      </w:r>
      <w:r w:rsidR="0064224D" w:rsidRPr="004B4814">
        <w:rPr>
          <w:rFonts w:ascii="Calibri" w:hAnsi="Calibri"/>
          <w:sz w:val="20"/>
          <w:szCs w:val="20"/>
        </w:rPr>
        <w:t xml:space="preserve">em </w:t>
      </w:r>
      <w:r w:rsidR="00ED01B2" w:rsidRPr="004B4814">
        <w:rPr>
          <w:rFonts w:ascii="Calibri" w:hAnsi="Calibri"/>
          <w:sz w:val="20"/>
          <w:szCs w:val="20"/>
        </w:rPr>
        <w:t>(</w:t>
      </w:r>
      <w:r w:rsidR="0064224D" w:rsidRPr="004B4814">
        <w:rPr>
          <w:rFonts w:ascii="Calibri" w:hAnsi="Calibri"/>
          <w:sz w:val="20"/>
          <w:szCs w:val="20"/>
        </w:rPr>
        <w:t>PGS</w:t>
      </w:r>
      <w:r w:rsidR="00ED01B2" w:rsidRPr="004B4814">
        <w:rPr>
          <w:rFonts w:ascii="Calibri" w:hAnsi="Calibri"/>
          <w:sz w:val="20"/>
          <w:szCs w:val="20"/>
        </w:rPr>
        <w:t>)</w:t>
      </w:r>
      <w:r w:rsidR="0064224D" w:rsidRPr="004B4814">
        <w:rPr>
          <w:rFonts w:ascii="Calibri" w:hAnsi="Calibri"/>
          <w:sz w:val="20"/>
          <w:szCs w:val="20"/>
        </w:rPr>
        <w:t xml:space="preserve"> which bases its standards on those recognized by IFOAM and engages consumers and producers to volunteer their time to participate in monitoring visits. Such standards allow small scale organic farmers who cannot afford the more expensive certification processes to take part in the organic markets locally, furthermore such standards could </w:t>
      </w:r>
      <w:r w:rsidR="00BF00B4" w:rsidRPr="004B4814">
        <w:rPr>
          <w:rFonts w:ascii="Calibri" w:hAnsi="Calibri"/>
          <w:sz w:val="20"/>
          <w:szCs w:val="20"/>
        </w:rPr>
        <w:t xml:space="preserve">encourage such farmers to follow more </w:t>
      </w:r>
      <w:r w:rsidR="0064224D" w:rsidRPr="004B4814">
        <w:rPr>
          <w:rFonts w:ascii="Calibri" w:hAnsi="Calibri"/>
          <w:sz w:val="20"/>
          <w:szCs w:val="20"/>
        </w:rPr>
        <w:t>established</w:t>
      </w:r>
      <w:r w:rsidR="00BF00B4" w:rsidRPr="004B4814">
        <w:rPr>
          <w:rFonts w:ascii="Calibri" w:hAnsi="Calibri"/>
          <w:sz w:val="20"/>
          <w:szCs w:val="20"/>
        </w:rPr>
        <w:t xml:space="preserve"> and recognized standards</w:t>
      </w:r>
      <w:r w:rsidR="000B15ED" w:rsidRPr="004B4814">
        <w:rPr>
          <w:rFonts w:ascii="Calibri" w:hAnsi="Calibri"/>
          <w:sz w:val="20"/>
          <w:szCs w:val="20"/>
        </w:rPr>
        <w:t xml:space="preserve">. The Sri Lanka Standards Institute has also introduced organic standards </w:t>
      </w:r>
      <w:r w:rsidR="00D454E2" w:rsidRPr="004B4814">
        <w:rPr>
          <w:rFonts w:ascii="Calibri" w:hAnsi="Calibri"/>
          <w:sz w:val="20"/>
          <w:szCs w:val="20"/>
        </w:rPr>
        <w:t>pertaining to organic farming and the institute is in the process of obtaining accreditation of the Sri Lanka Accreditation Board (SLAB)</w:t>
      </w:r>
      <w:r w:rsidR="000B15ED" w:rsidRPr="004B4814">
        <w:rPr>
          <w:rFonts w:ascii="Calibri" w:hAnsi="Calibri"/>
          <w:sz w:val="20"/>
          <w:szCs w:val="20"/>
        </w:rPr>
        <w:t xml:space="preserve"> </w:t>
      </w:r>
      <w:r w:rsidR="000B15ED" w:rsidRPr="004B4814">
        <w:rPr>
          <w:rFonts w:ascii="Calibri" w:hAnsi="Calibri"/>
          <w:sz w:val="20"/>
          <w:szCs w:val="20"/>
        </w:rPr>
        <w:fldChar w:fldCharType="begin" w:fldLock="1"/>
      </w:r>
      <w:r w:rsidR="00D25C70" w:rsidRPr="004B4814">
        <w:rPr>
          <w:rFonts w:ascii="Calibri" w:hAnsi="Calibri"/>
          <w:sz w:val="20"/>
          <w:szCs w:val="20"/>
        </w:rPr>
        <w:instrText>ADDIN CSL_CITATION {"citationItems":[{"id":"ITEM-1","itemData":{"author":[{"dropping-particle":"","family":"Export Development Board","given":"","non-dropping-particle":"","parse-names":false,"suffix":""}],"id":"ITEM-1","issued":{"date-parts":[["2017"]]},"title":"Establishment of an Independent National Organic Control Unit - NOCU: Under the Sri lanka Export Development Board","type":"report"},"uris":["http://www.mendeley.com/documents/?uuid=761e2c95-a406-4fe5-8b1e-8d157f84bb79"]},{"id":"ITEM-2","itemData":{"author":[{"dropping-particle":"","family":"Attygalle","given":"Randima","non-dropping-particle":"","parse-names":false,"suffix":""}],"container-title":"Sunday Times","id":"ITEM-2","issued":{"date-parts":[["2018","10","14"]]},"title":"Getting to the roots of going organic in SL","type":"article-newspaper"},"uris":["http://www.mendeley.com/documents/?uuid=b9cd94c5-0355-4a8b-8d80-47847e478920"]},{"id":"ITEM-3","itemData":{"author":[{"dropping-particle":"","family":"Vidanapathirana","given":"Ruvini","non-dropping-particle":"","parse-names":false,"suffix":""},{"dropping-particle":"","family":"Wijesooriya","given":"Nalaka","non-dropping-particle":"","parse-names":false,"suffix":""}],"id":"ITEM-3","issued":{"date-parts":[["2014"]]},"title":"Export Market for Organic Food: Present Status, Constraints and Future Scope","type":"report"},"uris":["http://www.mendeley.com/documents/?uuid=d0c9912e-0102-4250-865c-200d060d65f6"]}],"mendeley":{"formattedCitation":"(Vidanapathirana and Wijesooriya, 2014; Export Development Board, 2017; Attygalle, 2018)","plainTextFormattedCitation":"(Vidanapathirana and Wijesooriya, 2014; Export Development Board, 2017; Attygalle, 2018)","previouslyFormattedCitation":"(Vidanapathirana and Wijesooriya, 2014; Export Development Board, 2017; Attygalle, 2018)"},"properties":{"noteIndex":0},"schema":"https://github.com/citation-style-language/schema/raw/master/csl-citation.json"}</w:instrText>
      </w:r>
      <w:r w:rsidR="000B15ED" w:rsidRPr="004B4814">
        <w:rPr>
          <w:rFonts w:ascii="Calibri" w:hAnsi="Calibri"/>
          <w:sz w:val="20"/>
          <w:szCs w:val="20"/>
        </w:rPr>
        <w:fldChar w:fldCharType="separate"/>
      </w:r>
      <w:r w:rsidR="00ED718A" w:rsidRPr="004B4814">
        <w:rPr>
          <w:rFonts w:ascii="Calibri" w:hAnsi="Calibri"/>
          <w:noProof/>
          <w:sz w:val="20"/>
          <w:szCs w:val="20"/>
        </w:rPr>
        <w:t>(Vidanapathirana and Wijesooriya, 2014; Export Development Board, 2017; Attygalle, 2018)</w:t>
      </w:r>
      <w:r w:rsidR="000B15ED" w:rsidRPr="004B4814">
        <w:rPr>
          <w:rFonts w:ascii="Calibri" w:hAnsi="Calibri"/>
          <w:sz w:val="20"/>
          <w:szCs w:val="20"/>
        </w:rPr>
        <w:fldChar w:fldCharType="end"/>
      </w:r>
      <w:r w:rsidR="0064224D" w:rsidRPr="004B4814">
        <w:rPr>
          <w:rFonts w:ascii="Calibri" w:hAnsi="Calibri"/>
          <w:sz w:val="20"/>
          <w:szCs w:val="20"/>
        </w:rPr>
        <w:t xml:space="preserve">. </w:t>
      </w:r>
    </w:p>
    <w:p w14:paraId="32785A8C" w14:textId="77777777" w:rsidR="00B806AD" w:rsidRPr="004B4814" w:rsidRDefault="00B806AD" w:rsidP="00107B78">
      <w:pPr>
        <w:jc w:val="both"/>
        <w:rPr>
          <w:rFonts w:ascii="Calibri" w:hAnsi="Calibri"/>
          <w:sz w:val="20"/>
          <w:szCs w:val="20"/>
        </w:rPr>
      </w:pPr>
    </w:p>
    <w:p w14:paraId="5032A44E" w14:textId="68296EAE" w:rsidR="005D5219" w:rsidRDefault="00D45EE6" w:rsidP="009B10B1">
      <w:pPr>
        <w:spacing w:line="360" w:lineRule="auto"/>
        <w:jc w:val="both"/>
        <w:rPr>
          <w:rFonts w:ascii="Calibri" w:hAnsi="Calibri"/>
          <w:sz w:val="20"/>
          <w:szCs w:val="20"/>
        </w:rPr>
      </w:pPr>
      <w:r w:rsidRPr="004B4814">
        <w:rPr>
          <w:rFonts w:ascii="Calibri" w:hAnsi="Calibri"/>
          <w:sz w:val="20"/>
          <w:szCs w:val="20"/>
        </w:rPr>
        <w:fldChar w:fldCharType="begin" w:fldLock="1"/>
      </w:r>
      <w:r w:rsidR="000738D3" w:rsidRPr="004B4814">
        <w:rPr>
          <w:rFonts w:ascii="Calibri" w:hAnsi="Calibri"/>
          <w:sz w:val="20"/>
          <w:szCs w:val="20"/>
        </w:rPr>
        <w:instrText>ADDIN CSL_CITATION {"citationItems":[{"id":"ITEM-1","itemData":{"author":[{"dropping-particle":"","family":"Vidanapathirana","given":"Ruvini","non-dropping-particle":"","parse-names":false,"suffix":""},{"dropping-particle":"","family":"Wijesooriya","given":"Nalaka","non-dropping-particle":"","parse-names":false,"suffix":""}],"id":"ITEM-1","issued":{"date-parts":[["2014"]]},"title":"Export Market for Organic Food: Present Status, Constraints and Future Scope","type":"report"},"uris":["http://www.mendeley.com/documents/?uuid=d0c9912e-0102-4250-865c-200d060d65f6"]}],"mendeley":{"formattedCitation":"(Vidanapathirana and Wijesooriya, 2014)","manualFormatting":"Vidanapathirana and Wijesooriya, (2014)","plainTextFormattedCitation":"(Vidanapathirana and Wijesooriya, 2014)","previouslyFormattedCitation":"(Vidanapathirana and Wijesooriya, 2014)"},"properties":{"noteIndex":0},"schema":"https://github.com/citation-style-language/schema/raw/master/csl-citation.json"}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Vidanapathirana and Wijesooriya, (2014)</w:t>
      </w:r>
      <w:r w:rsidRPr="004B4814">
        <w:rPr>
          <w:rFonts w:ascii="Calibri" w:hAnsi="Calibri"/>
          <w:sz w:val="20"/>
          <w:szCs w:val="20"/>
        </w:rPr>
        <w:fldChar w:fldCharType="end"/>
      </w:r>
      <w:r w:rsidRPr="004B4814">
        <w:rPr>
          <w:rFonts w:ascii="Calibri" w:hAnsi="Calibri"/>
          <w:sz w:val="20"/>
          <w:szCs w:val="20"/>
        </w:rPr>
        <w:t xml:space="preserve"> tabulated the stakeholders which were taken into consideration during the study along with the perceived role they play.</w:t>
      </w:r>
    </w:p>
    <w:p w14:paraId="276B53C2" w14:textId="77777777" w:rsidR="00A5443E" w:rsidRDefault="00A5443E" w:rsidP="00107B78">
      <w:pPr>
        <w:jc w:val="both"/>
        <w:rPr>
          <w:rFonts w:ascii="Calibri" w:hAnsi="Calibri"/>
          <w:sz w:val="20"/>
          <w:szCs w:val="20"/>
        </w:rPr>
      </w:pPr>
    </w:p>
    <w:p w14:paraId="4CDBB3A2" w14:textId="177B4EAA" w:rsidR="00A5443E" w:rsidRPr="00276EF8" w:rsidRDefault="00A5443E" w:rsidP="009B10B1">
      <w:pPr>
        <w:spacing w:after="160" w:line="259" w:lineRule="auto"/>
        <w:rPr>
          <w:b/>
          <w:bCs/>
          <w:i/>
          <w:iCs/>
          <w:noProof/>
          <w:sz w:val="20"/>
          <w:szCs w:val="20"/>
        </w:rPr>
      </w:pPr>
      <w:r w:rsidRPr="00276EF8">
        <w:rPr>
          <w:rFonts w:ascii="Calibri" w:hAnsi="Calibri"/>
          <w:i/>
          <w:iCs/>
          <w:noProof/>
          <w:color w:val="4472C4" w:themeColor="accent5"/>
          <w:sz w:val="20"/>
          <w:szCs w:val="20"/>
        </w:rPr>
        <w:drawing>
          <wp:anchor distT="0" distB="0" distL="114300" distR="114300" simplePos="0" relativeHeight="251682816" behindDoc="0" locked="0" layoutInCell="1" allowOverlap="1" wp14:anchorId="06B19573" wp14:editId="2EBE9FEE">
            <wp:simplePos x="0" y="0"/>
            <wp:positionH relativeFrom="column">
              <wp:posOffset>765175</wp:posOffset>
            </wp:positionH>
            <wp:positionV relativeFrom="paragraph">
              <wp:posOffset>248285</wp:posOffset>
            </wp:positionV>
            <wp:extent cx="4074795" cy="4243705"/>
            <wp:effectExtent l="0" t="0" r="1905" b="444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roles of stakeholders.jpg"/>
                    <pic:cNvPicPr/>
                  </pic:nvPicPr>
                  <pic:blipFill>
                    <a:blip r:embed="rId14">
                      <a:extLst>
                        <a:ext uri="{28A0092B-C50C-407E-A947-70E740481C1C}">
                          <a14:useLocalDpi xmlns:a14="http://schemas.microsoft.com/office/drawing/2010/main" val="0"/>
                        </a:ext>
                      </a:extLst>
                    </a:blip>
                    <a:stretch>
                      <a:fillRect/>
                    </a:stretch>
                  </pic:blipFill>
                  <pic:spPr>
                    <a:xfrm>
                      <a:off x="0" y="0"/>
                      <a:ext cx="4074795" cy="4243705"/>
                    </a:xfrm>
                    <a:prstGeom prst="rect">
                      <a:avLst/>
                    </a:prstGeom>
                  </pic:spPr>
                </pic:pic>
              </a:graphicData>
            </a:graphic>
            <wp14:sizeRelH relativeFrom="margin">
              <wp14:pctWidth>0</wp14:pctWidth>
            </wp14:sizeRelH>
            <wp14:sizeRelV relativeFrom="margin">
              <wp14:pctHeight>0</wp14:pctHeight>
            </wp14:sizeRelV>
          </wp:anchor>
        </w:drawing>
      </w:r>
      <w:r w:rsidRPr="00276EF8">
        <w:rPr>
          <w:b/>
          <w:bCs/>
          <w:color w:val="4472C4" w:themeColor="accent5"/>
          <w:sz w:val="20"/>
          <w:szCs w:val="20"/>
        </w:rPr>
        <w:t xml:space="preserve">Table </w:t>
      </w:r>
      <w:r w:rsidRPr="00276EF8">
        <w:rPr>
          <w:b/>
          <w:bCs/>
          <w:i/>
          <w:iCs/>
          <w:color w:val="4472C4" w:themeColor="accent5"/>
          <w:sz w:val="20"/>
          <w:szCs w:val="20"/>
        </w:rPr>
        <w:fldChar w:fldCharType="begin"/>
      </w:r>
      <w:r w:rsidRPr="00276EF8">
        <w:rPr>
          <w:b/>
          <w:bCs/>
          <w:color w:val="4472C4" w:themeColor="accent5"/>
          <w:sz w:val="20"/>
          <w:szCs w:val="20"/>
        </w:rPr>
        <w:instrText xml:space="preserve"> SEQ Table \* ARABIC </w:instrText>
      </w:r>
      <w:r w:rsidRPr="00276EF8">
        <w:rPr>
          <w:b/>
          <w:bCs/>
          <w:i/>
          <w:iCs/>
          <w:color w:val="4472C4" w:themeColor="accent5"/>
          <w:sz w:val="20"/>
          <w:szCs w:val="20"/>
        </w:rPr>
        <w:fldChar w:fldCharType="separate"/>
      </w:r>
      <w:r w:rsidRPr="00276EF8">
        <w:rPr>
          <w:b/>
          <w:bCs/>
          <w:noProof/>
          <w:color w:val="4472C4" w:themeColor="accent5"/>
          <w:sz w:val="20"/>
          <w:szCs w:val="20"/>
        </w:rPr>
        <w:t>23</w:t>
      </w:r>
      <w:r w:rsidRPr="00276EF8">
        <w:rPr>
          <w:b/>
          <w:bCs/>
          <w:i/>
          <w:iCs/>
          <w:noProof/>
          <w:color w:val="4472C4" w:themeColor="accent5"/>
          <w:sz w:val="20"/>
          <w:szCs w:val="20"/>
        </w:rPr>
        <w:fldChar w:fldCharType="end"/>
      </w:r>
      <w:r w:rsidR="00276EF8" w:rsidRPr="00276EF8">
        <w:rPr>
          <w:b/>
          <w:bCs/>
          <w:noProof/>
          <w:color w:val="4472C4" w:themeColor="accent5"/>
          <w:sz w:val="20"/>
          <w:szCs w:val="20"/>
        </w:rPr>
        <w:t>.</w:t>
      </w:r>
      <w:r w:rsidRPr="00276EF8">
        <w:rPr>
          <w:b/>
          <w:bCs/>
          <w:color w:val="4472C4" w:themeColor="accent5"/>
          <w:sz w:val="20"/>
          <w:szCs w:val="20"/>
        </w:rPr>
        <w:t xml:space="preserve"> Role of Different Stakeholders (Vidanapathirana and Wijesooriya, 2014)</w:t>
      </w:r>
    </w:p>
    <w:p w14:paraId="0009BC8C" w14:textId="07A0F186" w:rsidR="00D45EE6" w:rsidRPr="004B4814" w:rsidRDefault="00D45EE6" w:rsidP="00107B78">
      <w:pPr>
        <w:jc w:val="both"/>
        <w:rPr>
          <w:rFonts w:ascii="Calibri" w:hAnsi="Calibri"/>
          <w:sz w:val="20"/>
          <w:szCs w:val="20"/>
        </w:rPr>
      </w:pPr>
    </w:p>
    <w:p w14:paraId="6F672043" w14:textId="26E0F582" w:rsidR="00D45EE6" w:rsidRPr="004B4814" w:rsidRDefault="00D45EE6" w:rsidP="00107B78">
      <w:pPr>
        <w:jc w:val="both"/>
        <w:rPr>
          <w:rFonts w:ascii="Calibri" w:hAnsi="Calibri"/>
          <w:sz w:val="20"/>
          <w:szCs w:val="20"/>
        </w:rPr>
      </w:pPr>
    </w:p>
    <w:p w14:paraId="3384EFE8" w14:textId="7AA1CFAF" w:rsidR="00D45EE6" w:rsidRPr="004B4814" w:rsidRDefault="00D45EE6" w:rsidP="00107B78">
      <w:pPr>
        <w:jc w:val="both"/>
        <w:rPr>
          <w:rFonts w:ascii="Calibri" w:hAnsi="Calibri"/>
          <w:sz w:val="20"/>
          <w:szCs w:val="20"/>
        </w:rPr>
      </w:pPr>
    </w:p>
    <w:p w14:paraId="0DF457A6" w14:textId="153B59BB" w:rsidR="00D45EE6" w:rsidRPr="004B4814" w:rsidRDefault="00D45EE6" w:rsidP="00107B78">
      <w:pPr>
        <w:jc w:val="both"/>
        <w:rPr>
          <w:rFonts w:ascii="Calibri" w:hAnsi="Calibri"/>
          <w:sz w:val="20"/>
          <w:szCs w:val="20"/>
        </w:rPr>
      </w:pPr>
    </w:p>
    <w:p w14:paraId="71D32FE7" w14:textId="7D255458" w:rsidR="00D45EE6" w:rsidRPr="004B4814" w:rsidRDefault="00D45EE6" w:rsidP="00107B78">
      <w:pPr>
        <w:jc w:val="both"/>
        <w:rPr>
          <w:rFonts w:ascii="Calibri" w:hAnsi="Calibri"/>
          <w:sz w:val="20"/>
          <w:szCs w:val="20"/>
        </w:rPr>
      </w:pPr>
    </w:p>
    <w:p w14:paraId="4DE19E63" w14:textId="77777777" w:rsidR="00D45EE6" w:rsidRPr="004B4814" w:rsidRDefault="00D45EE6" w:rsidP="00107B78">
      <w:pPr>
        <w:jc w:val="both"/>
        <w:rPr>
          <w:rFonts w:ascii="Calibri" w:hAnsi="Calibri"/>
          <w:sz w:val="20"/>
          <w:szCs w:val="20"/>
        </w:rPr>
      </w:pPr>
    </w:p>
    <w:p w14:paraId="63862457" w14:textId="582AB041" w:rsidR="00D45EE6" w:rsidRPr="004B4814" w:rsidRDefault="00D45EE6" w:rsidP="00107B78">
      <w:pPr>
        <w:jc w:val="both"/>
        <w:rPr>
          <w:rFonts w:ascii="Calibri" w:hAnsi="Calibri"/>
          <w:sz w:val="20"/>
          <w:szCs w:val="20"/>
        </w:rPr>
      </w:pPr>
    </w:p>
    <w:p w14:paraId="2C2CF86C" w14:textId="38397B91" w:rsidR="00D45EE6" w:rsidRPr="004B4814" w:rsidRDefault="00D45EE6" w:rsidP="00107B78">
      <w:pPr>
        <w:jc w:val="both"/>
        <w:rPr>
          <w:rFonts w:ascii="Calibri" w:hAnsi="Calibri"/>
          <w:sz w:val="20"/>
          <w:szCs w:val="20"/>
        </w:rPr>
      </w:pPr>
    </w:p>
    <w:p w14:paraId="54430067" w14:textId="79320843" w:rsidR="00D45EE6" w:rsidRPr="004B4814" w:rsidRDefault="00D45EE6" w:rsidP="00107B78">
      <w:pPr>
        <w:jc w:val="both"/>
        <w:rPr>
          <w:rFonts w:ascii="Calibri" w:hAnsi="Calibri"/>
          <w:sz w:val="20"/>
          <w:szCs w:val="20"/>
        </w:rPr>
      </w:pPr>
    </w:p>
    <w:p w14:paraId="1AF6DE7C" w14:textId="77777777" w:rsidR="00A5443E" w:rsidRDefault="00A5443E" w:rsidP="0085030C">
      <w:pPr>
        <w:pStyle w:val="Heading2"/>
        <w:rPr>
          <w:rFonts w:ascii="Calibri" w:hAnsi="Calibri"/>
          <w:b/>
          <w:bCs/>
          <w:sz w:val="24"/>
          <w:szCs w:val="24"/>
        </w:rPr>
      </w:pPr>
      <w:bookmarkStart w:id="7" w:name="_Toc529142163"/>
    </w:p>
    <w:p w14:paraId="0BC204DB" w14:textId="77777777" w:rsidR="00A5443E" w:rsidRDefault="00A5443E" w:rsidP="0085030C">
      <w:pPr>
        <w:pStyle w:val="Heading2"/>
        <w:rPr>
          <w:rFonts w:ascii="Calibri" w:hAnsi="Calibri"/>
          <w:b/>
          <w:bCs/>
          <w:sz w:val="24"/>
          <w:szCs w:val="24"/>
        </w:rPr>
      </w:pPr>
    </w:p>
    <w:p w14:paraId="2D40F5D0" w14:textId="77777777" w:rsidR="00A5443E" w:rsidRDefault="00A5443E" w:rsidP="0085030C">
      <w:pPr>
        <w:pStyle w:val="Heading2"/>
        <w:rPr>
          <w:rFonts w:ascii="Calibri" w:hAnsi="Calibri"/>
          <w:b/>
          <w:bCs/>
          <w:sz w:val="24"/>
          <w:szCs w:val="24"/>
        </w:rPr>
      </w:pPr>
    </w:p>
    <w:p w14:paraId="30230581" w14:textId="77777777" w:rsidR="00A5443E" w:rsidRDefault="00A5443E" w:rsidP="0085030C">
      <w:pPr>
        <w:pStyle w:val="Heading2"/>
        <w:rPr>
          <w:rFonts w:ascii="Calibri" w:hAnsi="Calibri"/>
          <w:b/>
          <w:bCs/>
          <w:sz w:val="24"/>
          <w:szCs w:val="24"/>
        </w:rPr>
      </w:pPr>
    </w:p>
    <w:p w14:paraId="4A96F0A4" w14:textId="77777777" w:rsidR="00A5443E" w:rsidRDefault="00A5443E" w:rsidP="0085030C">
      <w:pPr>
        <w:pStyle w:val="Heading2"/>
        <w:rPr>
          <w:rFonts w:ascii="Calibri" w:hAnsi="Calibri"/>
          <w:b/>
          <w:bCs/>
          <w:sz w:val="24"/>
          <w:szCs w:val="24"/>
        </w:rPr>
      </w:pPr>
    </w:p>
    <w:p w14:paraId="1B9AA80F" w14:textId="77777777" w:rsidR="00A5443E" w:rsidRDefault="00A5443E" w:rsidP="0085030C">
      <w:pPr>
        <w:pStyle w:val="Heading2"/>
        <w:rPr>
          <w:rFonts w:ascii="Calibri" w:hAnsi="Calibri"/>
          <w:b/>
          <w:bCs/>
          <w:sz w:val="24"/>
          <w:szCs w:val="24"/>
        </w:rPr>
      </w:pPr>
    </w:p>
    <w:p w14:paraId="172E112E" w14:textId="77777777" w:rsidR="00A5443E" w:rsidRDefault="00A5443E" w:rsidP="0085030C">
      <w:pPr>
        <w:pStyle w:val="Heading2"/>
        <w:rPr>
          <w:rFonts w:ascii="Calibri" w:hAnsi="Calibri"/>
          <w:b/>
          <w:bCs/>
          <w:sz w:val="24"/>
          <w:szCs w:val="24"/>
        </w:rPr>
      </w:pPr>
    </w:p>
    <w:p w14:paraId="5D55E15C" w14:textId="77777777" w:rsidR="00A5443E" w:rsidRDefault="00A5443E" w:rsidP="0085030C">
      <w:pPr>
        <w:pStyle w:val="Heading2"/>
        <w:rPr>
          <w:rFonts w:ascii="Calibri" w:hAnsi="Calibri"/>
          <w:b/>
          <w:bCs/>
          <w:sz w:val="24"/>
          <w:szCs w:val="24"/>
        </w:rPr>
      </w:pPr>
    </w:p>
    <w:p w14:paraId="42B3637C" w14:textId="77777777" w:rsidR="00A5443E" w:rsidRDefault="00A5443E" w:rsidP="0085030C">
      <w:pPr>
        <w:pStyle w:val="Heading2"/>
        <w:rPr>
          <w:rFonts w:ascii="Calibri" w:hAnsi="Calibri"/>
          <w:b/>
          <w:bCs/>
          <w:sz w:val="24"/>
          <w:szCs w:val="24"/>
        </w:rPr>
      </w:pPr>
    </w:p>
    <w:p w14:paraId="76FC5673" w14:textId="77777777" w:rsidR="00A5443E" w:rsidRDefault="00A5443E" w:rsidP="0085030C">
      <w:pPr>
        <w:pStyle w:val="Heading2"/>
        <w:rPr>
          <w:rFonts w:ascii="Calibri" w:hAnsi="Calibri"/>
          <w:b/>
          <w:bCs/>
          <w:sz w:val="24"/>
          <w:szCs w:val="24"/>
        </w:rPr>
      </w:pPr>
    </w:p>
    <w:p w14:paraId="498D61C7" w14:textId="77777777" w:rsidR="00A5443E" w:rsidRDefault="00A5443E" w:rsidP="0085030C">
      <w:pPr>
        <w:pStyle w:val="Heading2"/>
        <w:rPr>
          <w:rFonts w:ascii="Calibri" w:hAnsi="Calibri"/>
          <w:b/>
          <w:bCs/>
          <w:sz w:val="24"/>
          <w:szCs w:val="24"/>
        </w:rPr>
      </w:pPr>
    </w:p>
    <w:p w14:paraId="4FECEDA1" w14:textId="77777777" w:rsidR="00A5443E" w:rsidRDefault="00A5443E" w:rsidP="0085030C">
      <w:pPr>
        <w:pStyle w:val="Heading2"/>
        <w:rPr>
          <w:rFonts w:ascii="Calibri" w:hAnsi="Calibri"/>
          <w:b/>
          <w:bCs/>
          <w:sz w:val="24"/>
          <w:szCs w:val="24"/>
        </w:rPr>
      </w:pPr>
    </w:p>
    <w:p w14:paraId="4F650743" w14:textId="77777777" w:rsidR="00A5443E" w:rsidRDefault="00A5443E" w:rsidP="0085030C">
      <w:pPr>
        <w:pStyle w:val="Heading2"/>
        <w:rPr>
          <w:rFonts w:ascii="Calibri" w:hAnsi="Calibri"/>
          <w:b/>
          <w:bCs/>
          <w:sz w:val="24"/>
          <w:szCs w:val="24"/>
        </w:rPr>
      </w:pPr>
    </w:p>
    <w:p w14:paraId="71D48402" w14:textId="77777777" w:rsidR="00A5443E" w:rsidRDefault="00A5443E" w:rsidP="0085030C">
      <w:pPr>
        <w:pStyle w:val="Heading2"/>
        <w:rPr>
          <w:rFonts w:ascii="Calibri" w:hAnsi="Calibri"/>
          <w:b/>
          <w:bCs/>
          <w:sz w:val="24"/>
          <w:szCs w:val="24"/>
        </w:rPr>
      </w:pPr>
    </w:p>
    <w:p w14:paraId="41D62CB6" w14:textId="425A489E" w:rsidR="005D5219" w:rsidRPr="003B1EEC" w:rsidRDefault="005D5219" w:rsidP="009B10B1">
      <w:pPr>
        <w:pStyle w:val="Heading2"/>
        <w:spacing w:line="360" w:lineRule="auto"/>
        <w:rPr>
          <w:rFonts w:ascii="Calibri" w:hAnsi="Calibri"/>
          <w:b/>
          <w:bCs/>
          <w:i w:val="0"/>
          <w:sz w:val="24"/>
          <w:szCs w:val="24"/>
        </w:rPr>
      </w:pPr>
      <w:r w:rsidRPr="003B1EEC">
        <w:rPr>
          <w:rFonts w:ascii="Calibri" w:hAnsi="Calibri"/>
          <w:b/>
          <w:bCs/>
          <w:i w:val="0"/>
          <w:sz w:val="24"/>
          <w:szCs w:val="24"/>
        </w:rPr>
        <w:t>Pros and Cons of the Organic enterprise in Sri Lanka</w:t>
      </w:r>
      <w:bookmarkEnd w:id="7"/>
    </w:p>
    <w:p w14:paraId="07DE3574" w14:textId="12591D9D" w:rsidR="00753A96" w:rsidRPr="004B4814" w:rsidRDefault="005D5219" w:rsidP="009B10B1">
      <w:pPr>
        <w:spacing w:line="360" w:lineRule="auto"/>
        <w:jc w:val="both"/>
        <w:rPr>
          <w:rFonts w:ascii="Calibri" w:hAnsi="Calibri"/>
          <w:sz w:val="20"/>
          <w:szCs w:val="20"/>
        </w:rPr>
      </w:pPr>
      <w:r w:rsidRPr="004B4814">
        <w:rPr>
          <w:rFonts w:ascii="Calibri" w:hAnsi="Calibri"/>
          <w:sz w:val="20"/>
          <w:szCs w:val="20"/>
        </w:rPr>
        <w:t xml:space="preserve">A study done </w:t>
      </w:r>
      <w:r w:rsidR="00633FFD" w:rsidRPr="004B4814">
        <w:rPr>
          <w:rFonts w:ascii="Calibri" w:hAnsi="Calibri"/>
          <w:sz w:val="20"/>
          <w:szCs w:val="20"/>
        </w:rPr>
        <w:t xml:space="preserve">to explore </w:t>
      </w:r>
      <w:r w:rsidRPr="004B4814">
        <w:rPr>
          <w:rFonts w:ascii="Calibri" w:hAnsi="Calibri"/>
          <w:sz w:val="20"/>
          <w:szCs w:val="20"/>
        </w:rPr>
        <w:t xml:space="preserve">the perception of organic rice farming which was done in six divisional secretariats in the Kurunegala District </w:t>
      </w:r>
      <w:r w:rsidR="00753A96" w:rsidRPr="004B4814">
        <w:rPr>
          <w:rFonts w:ascii="Calibri" w:hAnsi="Calibri"/>
          <w:sz w:val="20"/>
          <w:szCs w:val="20"/>
        </w:rPr>
        <w:fldChar w:fldCharType="begin" w:fldLock="1"/>
      </w:r>
      <w:r w:rsidR="00753A96" w:rsidRPr="004B4814">
        <w:rPr>
          <w:rFonts w:ascii="Calibri" w:hAnsi="Calibri"/>
          <w:sz w:val="20"/>
          <w:szCs w:val="20"/>
        </w:rPr>
        <w:instrText>ADDIN CSL_CITATION {"citationItems":[{"id":"ITEM-1","itemData":{"author":[{"dropping-particle":"","family":"Nayakarathna","given":"N.M.S.K.","non-dropping-particle":"","parse-names":false,"suffix":""},{"dropping-particle":"","family":"Athauda","given":"A.M.T.P.","non-dropping-particle":"","parse-names":false,"suffix":""},{"dropping-particle":"","family":"Abeynayake","given":"N.R.","non-dropping-particle":"","parse-names":false,"suffix":""},{"dropping-particle":"","family":"Anjalee","given":"G.H.I.","non-dropping-particle":"","parse-names":false,"suffix":""}],"container-title":"12th Agricultural Research Symposium","id":"ITEM-1","issued":{"date-parts":[["2013"]]},"page":"317-321","title":"Farmer Perception and Attitude Towards Organic Paddy Farming in Kurunegala District","type":"paper-conference"},"uris":["http://www.mendeley.com/documents/?uuid=0f9b7e20-44ef-436f-af92-2e144e8e1336"]}],"mendeley":{"formattedCitation":"(Nayakarathna &lt;i&gt;et al.&lt;/i&gt;, 2013)","plainTextFormattedCitation":"(Nayakarathna et al., 2013)","previouslyFormattedCitation":"(Nayakarathna &lt;i&gt;et al.&lt;/i&gt;, 2013)"},"properties":{"noteIndex":0},"schema":"https://github.com/citation-style-language/schema/raw/master/csl-citation.json"}</w:instrText>
      </w:r>
      <w:r w:rsidR="00753A96" w:rsidRPr="004B4814">
        <w:rPr>
          <w:rFonts w:ascii="Calibri" w:hAnsi="Calibri"/>
          <w:sz w:val="20"/>
          <w:szCs w:val="20"/>
        </w:rPr>
        <w:fldChar w:fldCharType="separate"/>
      </w:r>
      <w:r w:rsidR="00753A96" w:rsidRPr="004B4814">
        <w:rPr>
          <w:rFonts w:ascii="Calibri" w:hAnsi="Calibri"/>
          <w:noProof/>
          <w:sz w:val="20"/>
          <w:szCs w:val="20"/>
        </w:rPr>
        <w:t xml:space="preserve">(Nayakarathna </w:t>
      </w:r>
      <w:r w:rsidR="00753A96" w:rsidRPr="004B4814">
        <w:rPr>
          <w:rFonts w:ascii="Calibri" w:hAnsi="Calibri"/>
          <w:i/>
          <w:noProof/>
          <w:sz w:val="20"/>
          <w:szCs w:val="20"/>
        </w:rPr>
        <w:t>et al.</w:t>
      </w:r>
      <w:r w:rsidR="00753A96" w:rsidRPr="004B4814">
        <w:rPr>
          <w:rFonts w:ascii="Calibri" w:hAnsi="Calibri"/>
          <w:noProof/>
          <w:sz w:val="20"/>
          <w:szCs w:val="20"/>
        </w:rPr>
        <w:t>, 2013)</w:t>
      </w:r>
      <w:r w:rsidR="00753A96" w:rsidRPr="004B4814">
        <w:rPr>
          <w:rFonts w:ascii="Calibri" w:hAnsi="Calibri"/>
          <w:sz w:val="20"/>
          <w:szCs w:val="20"/>
        </w:rPr>
        <w:fldChar w:fldCharType="end"/>
      </w:r>
      <w:r w:rsidRPr="004B4814">
        <w:rPr>
          <w:rFonts w:ascii="Calibri" w:hAnsi="Calibri"/>
          <w:sz w:val="20"/>
          <w:szCs w:val="20"/>
        </w:rPr>
        <w:t xml:space="preserve">found that </w:t>
      </w:r>
      <w:r w:rsidR="00753A96" w:rsidRPr="004B4814">
        <w:rPr>
          <w:rFonts w:ascii="Calibri" w:hAnsi="Calibri"/>
          <w:sz w:val="20"/>
          <w:szCs w:val="20"/>
        </w:rPr>
        <w:t xml:space="preserve">farmers were largely aware of the basics of organic practices, although there was a lack of knowledge in the technical aspects of these farming practices. They were </w:t>
      </w:r>
      <w:r w:rsidR="0085030C" w:rsidRPr="004B4814">
        <w:rPr>
          <w:rFonts w:ascii="Calibri" w:hAnsi="Calibri"/>
          <w:sz w:val="20"/>
          <w:szCs w:val="20"/>
        </w:rPr>
        <w:t xml:space="preserve">however </w:t>
      </w:r>
      <w:r w:rsidR="00753A96" w:rsidRPr="004B4814">
        <w:rPr>
          <w:rFonts w:ascii="Calibri" w:hAnsi="Calibri"/>
          <w:sz w:val="20"/>
          <w:szCs w:val="20"/>
        </w:rPr>
        <w:t xml:space="preserve">unhappy about the time lag between the application of organic practices and the expected response from the crops. </w:t>
      </w:r>
      <w:r w:rsidR="0085030C" w:rsidRPr="004B4814">
        <w:rPr>
          <w:rFonts w:ascii="Calibri" w:hAnsi="Calibri"/>
          <w:sz w:val="20"/>
          <w:szCs w:val="20"/>
        </w:rPr>
        <w:t xml:space="preserve">The </w:t>
      </w:r>
      <w:r w:rsidR="00753A96" w:rsidRPr="004B4814">
        <w:rPr>
          <w:rFonts w:ascii="Calibri" w:hAnsi="Calibri"/>
          <w:sz w:val="20"/>
          <w:szCs w:val="20"/>
        </w:rPr>
        <w:t xml:space="preserve">perceptions on how organic products are better for one’s health and reduced costs have interested some to switch to </w:t>
      </w:r>
      <w:r w:rsidR="0085030C" w:rsidRPr="004B4814">
        <w:rPr>
          <w:rFonts w:ascii="Calibri" w:hAnsi="Calibri"/>
          <w:sz w:val="20"/>
          <w:szCs w:val="20"/>
        </w:rPr>
        <w:t xml:space="preserve">gaining compliance from tidy </w:t>
      </w:r>
      <w:r w:rsidR="00753A96" w:rsidRPr="004B4814">
        <w:rPr>
          <w:rFonts w:ascii="Calibri" w:hAnsi="Calibri"/>
          <w:sz w:val="20"/>
          <w:szCs w:val="20"/>
        </w:rPr>
        <w:t>organic practices</w:t>
      </w:r>
      <w:r w:rsidR="0085030C" w:rsidRPr="004B4814">
        <w:rPr>
          <w:rFonts w:ascii="Calibri" w:hAnsi="Calibri"/>
          <w:sz w:val="20"/>
          <w:szCs w:val="20"/>
        </w:rPr>
        <w:t xml:space="preserve"> </w:t>
      </w:r>
      <w:r w:rsidR="00753A96" w:rsidRPr="004B4814">
        <w:rPr>
          <w:rFonts w:ascii="Calibri" w:hAnsi="Calibri"/>
          <w:sz w:val="20"/>
          <w:szCs w:val="20"/>
        </w:rPr>
        <w:t xml:space="preserve">. </w:t>
      </w:r>
    </w:p>
    <w:p w14:paraId="5F1EA284" w14:textId="70966812" w:rsidR="00753A96" w:rsidRPr="004B4814" w:rsidRDefault="00753A96" w:rsidP="009B10B1">
      <w:pPr>
        <w:spacing w:line="360" w:lineRule="auto"/>
        <w:jc w:val="both"/>
        <w:rPr>
          <w:rFonts w:ascii="Calibri" w:hAnsi="Calibri"/>
          <w:sz w:val="20"/>
          <w:szCs w:val="20"/>
        </w:rPr>
      </w:pPr>
    </w:p>
    <w:p w14:paraId="1262FDC5" w14:textId="4E9F6591" w:rsidR="004B5E19" w:rsidRPr="003B1EEC" w:rsidRDefault="004B5E19" w:rsidP="009B10B1">
      <w:pPr>
        <w:pStyle w:val="Heading2"/>
        <w:spacing w:line="360" w:lineRule="auto"/>
        <w:rPr>
          <w:rFonts w:ascii="Calibri" w:hAnsi="Calibri"/>
          <w:b/>
          <w:bCs/>
          <w:i w:val="0"/>
          <w:sz w:val="20"/>
          <w:szCs w:val="20"/>
        </w:rPr>
      </w:pPr>
      <w:bookmarkStart w:id="8" w:name="_Toc529142164"/>
      <w:r w:rsidRPr="003B1EEC">
        <w:rPr>
          <w:rFonts w:ascii="Calibri" w:hAnsi="Calibri"/>
          <w:b/>
          <w:bCs/>
          <w:i w:val="0"/>
          <w:sz w:val="20"/>
          <w:szCs w:val="20"/>
        </w:rPr>
        <w:t>Requirements of the enterprise</w:t>
      </w:r>
      <w:bookmarkEnd w:id="8"/>
    </w:p>
    <w:p w14:paraId="7AAE238A" w14:textId="7CE716C2" w:rsidR="004B5E19" w:rsidRPr="004B4814" w:rsidRDefault="004B5E19" w:rsidP="009B10B1">
      <w:pPr>
        <w:spacing w:line="360" w:lineRule="auto"/>
        <w:jc w:val="both"/>
        <w:rPr>
          <w:rFonts w:ascii="Calibri" w:hAnsi="Calibri"/>
          <w:sz w:val="20"/>
          <w:szCs w:val="20"/>
        </w:rPr>
      </w:pPr>
      <w:r w:rsidRPr="004B4814">
        <w:rPr>
          <w:rFonts w:ascii="Calibri" w:hAnsi="Calibri"/>
          <w:sz w:val="20"/>
          <w:szCs w:val="20"/>
        </w:rPr>
        <w:t xml:space="preserve">Ms. Charitha Abeyratne, Director, Branding and Marketing, Saaraketha Organics points out that accessibility to quality organic seeds, lack of postharvest infrastructure to reduce postharvest losses, lack of support structures to carefully handle organic produce and the need to have reduced freight rates hinder the export of organic products from Sri Lanka </w:t>
      </w: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{"citationItems":[{"id":"ITEM-1","itemData":{"author":[{"dropping-particle":"","family":"Attygalle","given":"Randima","non-dropping-particle":"","parse-names":false,"suffix":""}],"container-title":"Sunday Times","id":"ITEM-1","issued":{"date-parts":[["2018","10","14"]]},"title":"Getting to the roots of going organic in SL","type":"article-newspaper"},"uris":["http://www.mendeley.com/documents/?uuid=b9cd94c5-0355-4a8b-8d80-47847e478920"]}],"mendeley":{"formattedCitation":"(Attygalle, 2018)","plainTextFormattedCitation":"(Attygalle, 2018)","previouslyFormattedCitation":"(Attygalle, 2018)"},"properties":{"noteIndex":0},"schema":"https://github.com/citation-style-language/schema/raw/master/csl-citation.json"}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(Attygalle, 2018)</w:t>
      </w:r>
      <w:r w:rsidRPr="004B4814">
        <w:rPr>
          <w:rFonts w:ascii="Calibri" w:hAnsi="Calibri"/>
          <w:sz w:val="20"/>
          <w:szCs w:val="20"/>
        </w:rPr>
        <w:fldChar w:fldCharType="end"/>
      </w:r>
      <w:r w:rsidRPr="004B4814">
        <w:rPr>
          <w:rFonts w:ascii="Calibri" w:hAnsi="Calibri"/>
          <w:sz w:val="20"/>
          <w:szCs w:val="20"/>
        </w:rPr>
        <w:t xml:space="preserve">. There also appears to be a need to increase awareness about organic paddy farming methods which is an aspect that the Rice Research and Development Institute of Sri Lanka could provide assistance for. Other forms of support which the state could provide are policies concerning premium prices and subsidies for organic inputs </w:t>
      </w: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Nayakarathna","given":"N.M.S.K.","non-dropping-particle":"","parse-names":false,"suffix":""},{"dropping-particle":"","family":"Athauda","given":"A.M.T.P.","non-dropping-particle":"","parse-names":false,"suffix":""},{"dropping-particle":"","family":"Abeynayake","given":"N.R.","non-dropping-particle":"","parse-names":false,"suffix":""},{"dropping-particle":"","family":"Anjalee","given":"G.H.I.","non-dropping-particle":"","parse-names":false,"suffix":""}],"container-title":"12th Agricultural Research Symposium","id":"ITEM-1","issued":{"date-parts":[["2013"]]},"page":"317-321","title":"Farmer Perception and Attitude Towards Organic Paddy Farming in Kurunegala District","type":"paper-conference"},"uris":["http://www.mendeley.com/documents/?uuid=0f9b7e20-44ef-436f-af92-2e144e8e1336"]}],"mendeley":{"formattedCitation":"(Nayakarathna &lt;i&gt;et al.&lt;/i&gt;, 2013)","plainTextFormattedCitation":"(Nayakarathna et al., 2013)","previouslyFormattedCitation":"(Nayakarathna &lt;i&gt;et al.&lt;/i&gt;, 2013)"},"properties":{"noteIndex":0},"schema":"https://github.com/citation-style-language/schema/raw/master/csl-citation.json"}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 xml:space="preserve">(Nayakarathna </w:t>
      </w:r>
      <w:r w:rsidRPr="004B4814">
        <w:rPr>
          <w:rFonts w:ascii="Calibri" w:hAnsi="Calibri"/>
          <w:i/>
          <w:noProof/>
          <w:sz w:val="20"/>
          <w:szCs w:val="20"/>
        </w:rPr>
        <w:t>et al.</w:t>
      </w:r>
      <w:r w:rsidRPr="004B4814">
        <w:rPr>
          <w:rFonts w:ascii="Calibri" w:hAnsi="Calibri"/>
          <w:noProof/>
          <w:sz w:val="20"/>
          <w:szCs w:val="20"/>
        </w:rPr>
        <w:t>, 2013)</w:t>
      </w:r>
      <w:r w:rsidRPr="004B4814">
        <w:rPr>
          <w:rFonts w:ascii="Calibri" w:hAnsi="Calibri"/>
          <w:sz w:val="20"/>
          <w:szCs w:val="20"/>
        </w:rPr>
        <w:fldChar w:fldCharType="end"/>
      </w:r>
      <w:r w:rsidRPr="004B4814">
        <w:rPr>
          <w:rFonts w:ascii="Calibri" w:hAnsi="Calibri"/>
          <w:sz w:val="20"/>
          <w:szCs w:val="20"/>
        </w:rPr>
        <w:t>.</w:t>
      </w:r>
    </w:p>
    <w:p w14:paraId="05964F16" w14:textId="77777777" w:rsidR="004B5E19" w:rsidRPr="004B4814" w:rsidRDefault="004B5E19" w:rsidP="004B5E19">
      <w:pPr>
        <w:jc w:val="both"/>
        <w:rPr>
          <w:rFonts w:ascii="Calibri" w:hAnsi="Calibri"/>
          <w:sz w:val="20"/>
          <w:szCs w:val="20"/>
        </w:rPr>
      </w:pPr>
    </w:p>
    <w:p w14:paraId="7264AC79" w14:textId="77777777" w:rsidR="004B5E19" w:rsidRPr="004B4814" w:rsidRDefault="004B5E19" w:rsidP="009B10B1">
      <w:pPr>
        <w:spacing w:line="360" w:lineRule="auto"/>
        <w:jc w:val="both"/>
        <w:rPr>
          <w:rFonts w:ascii="Calibri" w:hAnsi="Calibri"/>
          <w:sz w:val="20"/>
          <w:szCs w:val="20"/>
        </w:rPr>
      </w:pP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Vidanapathirana","given":"Ruvini","non-dropping-particle":"","parse-names":false,"suffix":""},{"dropping-particle":"","family":"Wijesooriya","given":"Nalaka","non-dropping-particle":"","parse-names":false,"suffix":""}],"id":"ITEM-1","issued":{"date-parts":[["2014"]]},"title":"Export Market for Organic Food: Present Status, Constraints and Future Scope","type":"report"},"uris":["http://www.mendeley.com/documents/?uuid=d0c9912e-0102-4250-865c-200d060d65f6"]}],"mendeley":{"formattedCitation":"(Vidanapathirana and Wijesooriya, 2014)","manualFormatting":"Vidanapathirana and Wijesooriya, (2014)","plainTextFormattedCitation":"(Vidanapathirana and Wijesooriya, 2014)","previouslyFormattedCitation":"(Vidanapathirana and Wijesooriya, 2014)"},"properties":{"noteIndex":0},"schema":"https://github.com/citation-style-language/schema/raw/master/csl-citation.json"}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Vidanapathirana and Wijesooriya, (2014)</w:t>
      </w:r>
      <w:r w:rsidRPr="004B4814">
        <w:rPr>
          <w:rFonts w:ascii="Calibri" w:hAnsi="Calibri"/>
          <w:sz w:val="20"/>
          <w:szCs w:val="20"/>
        </w:rPr>
        <w:fldChar w:fldCharType="end"/>
      </w:r>
      <w:r w:rsidRPr="004B4814">
        <w:rPr>
          <w:rFonts w:ascii="Calibri" w:hAnsi="Calibri"/>
          <w:sz w:val="20"/>
          <w:szCs w:val="20"/>
        </w:rPr>
        <w:t xml:space="preserve"> mentions the following as major constraints faced by the exporters and farmers</w:t>
      </w:r>
    </w:p>
    <w:p w14:paraId="1B39819D"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Insufficient raw materials for export</w:t>
      </w:r>
    </w:p>
    <w:p w14:paraId="082E2DFE"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High cost of certification</w:t>
      </w:r>
    </w:p>
    <w:p w14:paraId="6EA72776"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Lack of research and development</w:t>
      </w:r>
    </w:p>
    <w:p w14:paraId="1DA1D0EE"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High cost of production</w:t>
      </w:r>
    </w:p>
    <w:p w14:paraId="63D90610"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Lengthy conversion period</w:t>
      </w:r>
    </w:p>
    <w:p w14:paraId="17CA7838"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High cost of labour</w:t>
      </w:r>
    </w:p>
    <w:p w14:paraId="4D72BF1B"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Lack of awareness</w:t>
      </w:r>
    </w:p>
    <w:p w14:paraId="461A4294"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Lack of marketing avenues</w:t>
      </w:r>
    </w:p>
    <w:p w14:paraId="78790473"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Lack of acceptable inputs</w:t>
      </w:r>
    </w:p>
    <w:p w14:paraId="55ACA411"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 xml:space="preserve">The exporters mentioned specifically that more support is needed from the government for farmers, processors and exporters and more research and development on value addition. </w:t>
      </w:r>
    </w:p>
    <w:p w14:paraId="5B1EF66B" w14:textId="77777777" w:rsidR="004B5E19" w:rsidRPr="004B4814" w:rsidRDefault="004B5E19"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 xml:space="preserve">Other recommendations by </w:t>
      </w: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Vidanapathirana","given":"Ruvini","non-dropping-particle":"","parse-names":false,"suffix":""},{"dropping-particle":"","family":"Wijesooriya","given":"Nalaka","non-dropping-particle":"","parse-names":false,"suffix":""}],"id":"ITEM-1","issued":{"date-parts":[["2014"]]},"title":"Export Market for Organic Food: Present Status, Constraints and Future Scope","type":"report"},"uris":["http://www.mendeley.com/documents/?uuid=d0c9912e-0102-4250-865c-200d060d65f6"]}],"mendeley":{"formattedCitation":"(Vidanapathirana and Wijesooriya, 2014)","manualFormatting":"Vidanapathirana and Wijesooriya, (2014)","plainTextFormattedCitation":"(Vidanapathirana and Wijesooriya, 2014)","previouslyFormattedCitation":"(Vidanapathirana and Wijesooriya, 2014)"},"properties":{"noteIndex":0},"schema":"https://github.com/citation-style-language/schema/raw/master/csl-citation.json"}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Vidanapathirana and Wijesooriya, (2014)</w:t>
      </w:r>
      <w:r w:rsidRPr="004B4814">
        <w:rPr>
          <w:rFonts w:ascii="Calibri" w:hAnsi="Calibri"/>
          <w:sz w:val="20"/>
          <w:szCs w:val="20"/>
        </w:rPr>
        <w:fldChar w:fldCharType="end"/>
      </w:r>
      <w:r w:rsidRPr="004B4814">
        <w:rPr>
          <w:rFonts w:ascii="Calibri" w:hAnsi="Calibri"/>
          <w:sz w:val="20"/>
          <w:szCs w:val="20"/>
        </w:rPr>
        <w:t xml:space="preserve"> include</w:t>
      </w:r>
    </w:p>
    <w:p w14:paraId="4DE04355" w14:textId="77777777" w:rsidR="004B5E19" w:rsidRPr="004B4814" w:rsidRDefault="004B5E19"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Producers (especially smallholders) should be provided support with compliance related activities, and introduction to markets</w:t>
      </w:r>
    </w:p>
    <w:p w14:paraId="2F83F344" w14:textId="77777777" w:rsidR="004B5E19" w:rsidRPr="004B4814" w:rsidRDefault="004B5E19"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Improving the research and development for value added products, and facilitate the supply of disease resistant seeds and substitutes for agrochemicals.</w:t>
      </w:r>
    </w:p>
    <w:p w14:paraId="741833F1" w14:textId="77777777" w:rsidR="004B5E19" w:rsidRPr="004B4814" w:rsidRDefault="004B5E19"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Facilitate farmer linkages and promote Sri Lankan organic products.</w:t>
      </w:r>
    </w:p>
    <w:p w14:paraId="5F8DA640" w14:textId="3A06FD1C" w:rsidR="004B5E19" w:rsidRPr="004B4814" w:rsidRDefault="004B5E19"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 xml:space="preserve">Policy </w:t>
      </w:r>
      <w:r w:rsidR="00361BE7" w:rsidRPr="004B4814">
        <w:rPr>
          <w:rFonts w:ascii="Calibri" w:hAnsi="Calibri"/>
          <w:sz w:val="20"/>
          <w:szCs w:val="20"/>
        </w:rPr>
        <w:t>measures which</w:t>
      </w:r>
      <w:r w:rsidRPr="004B4814">
        <w:rPr>
          <w:rFonts w:ascii="Calibri" w:hAnsi="Calibri"/>
          <w:sz w:val="20"/>
          <w:szCs w:val="20"/>
        </w:rPr>
        <w:t xml:space="preserve"> would incentivize the local production of organic inputs.</w:t>
      </w:r>
    </w:p>
    <w:p w14:paraId="582FCF46" w14:textId="77777777" w:rsidR="004B5E19" w:rsidRPr="004B4814" w:rsidRDefault="004B5E19"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Establish the National Organic Control Authority</w:t>
      </w:r>
    </w:p>
    <w:p w14:paraId="3D2F8B18" w14:textId="77777777" w:rsidR="004B5E19" w:rsidRPr="004B4814" w:rsidRDefault="004B5E19"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Conduct promotions to popularize organic produce in local markets</w:t>
      </w:r>
    </w:p>
    <w:p w14:paraId="63F7E950" w14:textId="77777777" w:rsidR="004B5E19" w:rsidRPr="004B4814" w:rsidRDefault="004B5E19" w:rsidP="009B10B1">
      <w:pPr>
        <w:spacing w:line="360" w:lineRule="auto"/>
        <w:jc w:val="both"/>
        <w:rPr>
          <w:rFonts w:ascii="Calibri" w:hAnsi="Calibri"/>
          <w:sz w:val="20"/>
          <w:szCs w:val="20"/>
        </w:rPr>
      </w:pPr>
    </w:p>
    <w:p w14:paraId="5279C5CA" w14:textId="71C55759" w:rsidR="0085030C" w:rsidRPr="004B4814" w:rsidRDefault="004B5E19" w:rsidP="009B10B1">
      <w:pPr>
        <w:spacing w:line="360" w:lineRule="auto"/>
        <w:jc w:val="both"/>
        <w:rPr>
          <w:rFonts w:ascii="Calibri" w:hAnsi="Calibri"/>
          <w:sz w:val="20"/>
          <w:szCs w:val="20"/>
        </w:rPr>
      </w:pPr>
      <w:r w:rsidRPr="004B4814">
        <w:rPr>
          <w:rFonts w:ascii="Calibri" w:hAnsi="Calibri"/>
          <w:sz w:val="20"/>
          <w:szCs w:val="20"/>
        </w:rPr>
        <w:t xml:space="preserve">In order to remedy these impacts the authors suggest that the government should incest in quality research to develop value added products, develop training programmes for producers, promote certification programmes, develop national policies for organic food production, promote local organic produce in international fairs, provide </w:t>
      </w:r>
      <w:r w:rsidR="00361BE7" w:rsidRPr="004B4814">
        <w:rPr>
          <w:rFonts w:ascii="Calibri" w:hAnsi="Calibri"/>
          <w:sz w:val="20"/>
          <w:szCs w:val="20"/>
        </w:rPr>
        <w:t>subsidies</w:t>
      </w:r>
      <w:r w:rsidRPr="004B4814">
        <w:rPr>
          <w:rFonts w:ascii="Calibri" w:hAnsi="Calibri"/>
          <w:sz w:val="20"/>
          <w:szCs w:val="20"/>
        </w:rPr>
        <w:t xml:space="preserve"> for organic growers, create platforms so that organic exporters could collectively meet supply and demand and get NOCA to obtain third country registration.</w:t>
      </w:r>
    </w:p>
    <w:p w14:paraId="24A5C8CD" w14:textId="7AEDAF15" w:rsidR="0085030C" w:rsidRPr="003B1EEC" w:rsidRDefault="0085030C" w:rsidP="009B10B1">
      <w:pPr>
        <w:pStyle w:val="Heading1"/>
        <w:spacing w:line="360" w:lineRule="auto"/>
        <w:rPr>
          <w:rFonts w:ascii="Calibri" w:hAnsi="Calibri"/>
          <w:b/>
          <w:bCs/>
          <w:color w:val="000000" w:themeColor="text1"/>
          <w:sz w:val="24"/>
          <w:szCs w:val="24"/>
        </w:rPr>
      </w:pPr>
      <w:bookmarkStart w:id="9" w:name="_Toc529142165"/>
      <w:r w:rsidRPr="003B1EEC">
        <w:rPr>
          <w:rFonts w:ascii="Calibri" w:hAnsi="Calibri"/>
          <w:b/>
          <w:bCs/>
          <w:color w:val="000000" w:themeColor="text1"/>
          <w:sz w:val="24"/>
          <w:szCs w:val="24"/>
        </w:rPr>
        <w:t>Production of Paddy/Rice</w:t>
      </w:r>
      <w:bookmarkEnd w:id="9"/>
      <w:r w:rsidRPr="003B1EEC">
        <w:rPr>
          <w:rFonts w:ascii="Calibri" w:hAnsi="Calibri"/>
          <w:b/>
          <w:bCs/>
          <w:color w:val="000000" w:themeColor="text1"/>
          <w:sz w:val="24"/>
          <w:szCs w:val="24"/>
        </w:rPr>
        <w:t xml:space="preserve"> </w:t>
      </w:r>
    </w:p>
    <w:p w14:paraId="658FDB80" w14:textId="618D19B0" w:rsidR="000276C9" w:rsidRPr="004B4814" w:rsidRDefault="000276C9" w:rsidP="009B10B1">
      <w:pPr>
        <w:spacing w:line="360" w:lineRule="auto"/>
        <w:jc w:val="both"/>
        <w:rPr>
          <w:rFonts w:ascii="Calibri" w:hAnsi="Calibri"/>
          <w:sz w:val="20"/>
          <w:szCs w:val="20"/>
        </w:rPr>
      </w:pPr>
      <w:r w:rsidRPr="004B4814">
        <w:rPr>
          <w:rFonts w:ascii="Calibri" w:hAnsi="Calibri"/>
          <w:sz w:val="20"/>
          <w:szCs w:val="20"/>
        </w:rPr>
        <w:fldChar w:fldCharType="begin" w:fldLock="1"/>
      </w:r>
      <w:r w:rsidR="0021258D" w:rsidRPr="004B4814">
        <w:rPr>
          <w:rFonts w:ascii="Calibri" w:hAnsi="Calibri"/>
          <w:sz w:val="20"/>
          <w:szCs w:val="20"/>
        </w:rPr>
        <w:instrText>ADDIN CSL_CITATION {"citationItems":[{"id":"ITEM-1","itemData":{"author":[{"dropping-particle":"","family":"Rodrigo","given":"Chatura","non-dropping-particle":"","parse-names":false,"suffix":""}],"container-title":"Daily FT","id":"ITEM-1","issued":{"date-parts":[["2016","4","22"]]},"title":"Yield vs. cost: Difference between organic and inorganic farming in Sri Lanka","type":"article-newspaper"},"uris":["http://www.mendeley.com/documents/?uuid=2c96c619-7235-406e-9544-375c5a515184"]}],"mendeley":{"formattedCitation":"(Rodrigo, 2016)","manualFormatting":"Rodrigo, (2016)","plainTextFormattedCitation":"(Rodrigo, 2016)","previouslyFormattedCitation":"(Rodrigo, 2016)"},"properties":{"noteIndex":0},"schema":"https://github.com/citation-style-language/schema/raw/master/csl-citation.json"}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Rodrigo, (2016)</w:t>
      </w:r>
      <w:r w:rsidRPr="004B4814">
        <w:rPr>
          <w:rFonts w:ascii="Calibri" w:hAnsi="Calibri"/>
          <w:sz w:val="20"/>
          <w:szCs w:val="20"/>
        </w:rPr>
        <w:fldChar w:fldCharType="end"/>
      </w:r>
      <w:r w:rsidRPr="004B4814">
        <w:rPr>
          <w:rFonts w:ascii="Calibri" w:hAnsi="Calibri"/>
          <w:sz w:val="20"/>
          <w:szCs w:val="20"/>
        </w:rPr>
        <w:t xml:space="preserve"> describes the findings of a study conducted by the Institute of Policy Studies of Sri Lanka where the researches wanted to explore whether a reduction can be observed in the yields of organic paddy farmers and non</w:t>
      </w:r>
      <w:r w:rsidR="0085030C" w:rsidRPr="004B4814">
        <w:rPr>
          <w:rFonts w:ascii="Calibri" w:hAnsi="Calibri"/>
          <w:sz w:val="20"/>
          <w:szCs w:val="20"/>
        </w:rPr>
        <w:t>-</w:t>
      </w:r>
      <w:r w:rsidRPr="004B4814">
        <w:rPr>
          <w:rFonts w:ascii="Calibri" w:hAnsi="Calibri"/>
          <w:sz w:val="20"/>
          <w:szCs w:val="20"/>
        </w:rPr>
        <w:t>organic paddy farmers. The study did not find a statistical difference between the yields of both types of farming practices, however it was not clear whether the use of higher yielding varieties and usage of astrology (which are practices the study did not intend to study the impact of) influenced the yields. There were also discrepancies between the perception organic farmers had with regards to a lower requirements of seed paddy and the actual difference between the seed paddy requirements of both groups of farmers (in other words no difference was observed).</w:t>
      </w:r>
      <w:r w:rsidR="00FF7D67" w:rsidRPr="004B4814">
        <w:rPr>
          <w:rFonts w:ascii="Calibri" w:hAnsi="Calibri"/>
          <w:sz w:val="20"/>
          <w:szCs w:val="20"/>
        </w:rPr>
        <w:t xml:space="preserve"> It was also observed that close to 20% of farmers who identified themselves as organic farmers did use chemical fertilisers albeit at less than average amounts.</w:t>
      </w:r>
      <w:r w:rsidR="0021258D" w:rsidRPr="004B4814">
        <w:rPr>
          <w:rFonts w:ascii="Calibri" w:hAnsi="Calibri"/>
          <w:sz w:val="20"/>
          <w:szCs w:val="20"/>
        </w:rPr>
        <w:t xml:space="preserve"> In terms of usage of labour, it appears that organic practitioners use more shared</w:t>
      </w:r>
      <w:r w:rsidR="0085030C" w:rsidRPr="004B4814">
        <w:rPr>
          <w:rFonts w:ascii="Calibri" w:hAnsi="Calibri"/>
          <w:sz w:val="20"/>
          <w:szCs w:val="20"/>
        </w:rPr>
        <w:t xml:space="preserve"> labour methods compared to non-</w:t>
      </w:r>
      <w:r w:rsidR="0021258D" w:rsidRPr="004B4814">
        <w:rPr>
          <w:rFonts w:ascii="Calibri" w:hAnsi="Calibri"/>
          <w:sz w:val="20"/>
          <w:szCs w:val="20"/>
        </w:rPr>
        <w:t>organic farmers, furthermore, the organic paddy farmers spent more on machinery due to the inability to use conventional machinery on such farms (mainly due to the morphology of the plants)</w:t>
      </w:r>
      <w:r w:rsidR="00665F7A" w:rsidRPr="004B4814">
        <w:rPr>
          <w:rFonts w:ascii="Calibri" w:hAnsi="Calibri"/>
          <w:sz w:val="20"/>
          <w:szCs w:val="20"/>
        </w:rPr>
        <w:t xml:space="preserve">, furthermore, due to organic paddy lands being muddier compared to conventional paddy lands, the time it takes to prepare the land with a tractor is also higher which increases the cost of land </w:t>
      </w:r>
      <w:r w:rsidR="0085030C" w:rsidRPr="004B4814">
        <w:rPr>
          <w:rFonts w:ascii="Calibri" w:hAnsi="Calibri"/>
          <w:sz w:val="20"/>
          <w:szCs w:val="20"/>
        </w:rPr>
        <w:t>preparation</w:t>
      </w:r>
      <w:r w:rsidR="0021258D" w:rsidRPr="004B4814">
        <w:rPr>
          <w:rFonts w:ascii="Calibri" w:hAnsi="Calibri"/>
          <w:sz w:val="20"/>
          <w:szCs w:val="20"/>
        </w:rPr>
        <w:t>. The study also found that the organic farmers received a higher farm</w:t>
      </w:r>
      <w:r w:rsidR="0085030C" w:rsidRPr="004B4814">
        <w:rPr>
          <w:rFonts w:ascii="Calibri" w:hAnsi="Calibri"/>
          <w:sz w:val="20"/>
          <w:szCs w:val="20"/>
        </w:rPr>
        <w:t xml:space="preserve"> gate price compared to the non-</w:t>
      </w:r>
      <w:r w:rsidR="0021258D" w:rsidRPr="004B4814">
        <w:rPr>
          <w:rFonts w:ascii="Calibri" w:hAnsi="Calibri"/>
          <w:sz w:val="20"/>
          <w:szCs w:val="20"/>
        </w:rPr>
        <w:t xml:space="preserve">organic farmers. </w:t>
      </w:r>
      <w:r w:rsidR="0021258D" w:rsidRPr="004B4814">
        <w:rPr>
          <w:rFonts w:ascii="Calibri" w:hAnsi="Calibri"/>
          <w:sz w:val="20"/>
          <w:szCs w:val="20"/>
        </w:rPr>
        <w:fldChar w:fldCharType="begin" w:fldLock="1"/>
      </w:r>
      <w:r w:rsidR="00834803" w:rsidRPr="004B4814">
        <w:rPr>
          <w:rFonts w:ascii="Calibri" w:hAnsi="Calibri"/>
          <w:sz w:val="20"/>
          <w:szCs w:val="20"/>
        </w:rPr>
        <w:instrText>ADDIN CSL_CITATION {"citationItems":[{"id":"ITEM-1","itemData":{"author":[{"dropping-particle":"","family":"Rodrigo","given":"Chatura","non-dropping-particle":"","parse-names":false,"suffix":""}],"container-title":"Daily FT","id":"ITEM-1","issued":{"date-parts":[["2016","4","22"]]},"title":"Yield vs. cost: Difference between organic and inorganic farming in Sri Lanka","type":"article-newspaper"},"uris":["http://www.mendeley.com/documents/?uuid=2c96c619-7235-406e-9544-375c5a515184"]}],"mendeley":{"formattedCitation":"(Rodrigo, 2016)","manualFormatting":"Rodrigo, (2016)","plainTextFormattedCitation":"(Rodrigo, 2016)","previouslyFormattedCitation":"(Rodrigo, 2016)"},"properties":{"noteIndex":0},"schema":"https://github.com/citation-style-language/schema/raw/master/csl-citation.json"}</w:instrText>
      </w:r>
      <w:r w:rsidR="0021258D" w:rsidRPr="004B4814">
        <w:rPr>
          <w:rFonts w:ascii="Calibri" w:hAnsi="Calibri"/>
          <w:sz w:val="20"/>
          <w:szCs w:val="20"/>
        </w:rPr>
        <w:fldChar w:fldCharType="separate"/>
      </w:r>
      <w:r w:rsidR="0021258D" w:rsidRPr="004B4814">
        <w:rPr>
          <w:rFonts w:ascii="Calibri" w:hAnsi="Calibri"/>
          <w:noProof/>
          <w:sz w:val="20"/>
          <w:szCs w:val="20"/>
        </w:rPr>
        <w:t>Rodrigo, (2016)</w:t>
      </w:r>
      <w:r w:rsidR="0021258D" w:rsidRPr="004B4814">
        <w:rPr>
          <w:rFonts w:ascii="Calibri" w:hAnsi="Calibri"/>
          <w:sz w:val="20"/>
          <w:szCs w:val="20"/>
        </w:rPr>
        <w:fldChar w:fldCharType="end"/>
      </w:r>
      <w:r w:rsidR="0021258D" w:rsidRPr="004B4814">
        <w:rPr>
          <w:rFonts w:ascii="Calibri" w:hAnsi="Calibri"/>
          <w:sz w:val="20"/>
          <w:szCs w:val="20"/>
        </w:rPr>
        <w:t xml:space="preserve"> points out that it should be kept in mind that the study was conducted in 2015 when the fertilizer subsidy was in effect which significantly redu</w:t>
      </w:r>
      <w:r w:rsidR="004B5E19" w:rsidRPr="004B4814">
        <w:rPr>
          <w:rFonts w:ascii="Calibri" w:hAnsi="Calibri"/>
          <w:sz w:val="20"/>
          <w:szCs w:val="20"/>
        </w:rPr>
        <w:t>ced the cost of engaging in non-</w:t>
      </w:r>
      <w:r w:rsidR="0021258D" w:rsidRPr="004B4814">
        <w:rPr>
          <w:rFonts w:ascii="Calibri" w:hAnsi="Calibri"/>
          <w:sz w:val="20"/>
          <w:szCs w:val="20"/>
        </w:rPr>
        <w:t>organic farming while the organic farmers had to incur many transaction costs such as transportation and the procurement of organic fertilizer. Many organic paddy farmers were less inclined to sell their harvest even when offered a higher price, focus group discussions revealed that a main reason for not engaging in commercial production was the fact that the opportunity cost of finding markets was high.</w:t>
      </w:r>
      <w:r w:rsidR="00665F7A" w:rsidRPr="004B4814">
        <w:rPr>
          <w:rFonts w:ascii="Calibri" w:hAnsi="Calibri"/>
          <w:sz w:val="20"/>
          <w:szCs w:val="20"/>
        </w:rPr>
        <w:t xml:space="preserve"> </w:t>
      </w:r>
    </w:p>
    <w:p w14:paraId="429D3A37" w14:textId="77777777" w:rsidR="00D25C70" w:rsidRPr="004B4814" w:rsidRDefault="00D25C70" w:rsidP="009B10B1">
      <w:pPr>
        <w:spacing w:line="360" w:lineRule="auto"/>
        <w:jc w:val="both"/>
        <w:rPr>
          <w:rFonts w:ascii="Calibri" w:hAnsi="Calibri"/>
          <w:sz w:val="20"/>
          <w:szCs w:val="20"/>
        </w:rPr>
      </w:pPr>
    </w:p>
    <w:p w14:paraId="354D95DE" w14:textId="28CEC785" w:rsidR="00753A96" w:rsidRPr="004B4814" w:rsidRDefault="00D25C70" w:rsidP="009B10B1">
      <w:pPr>
        <w:spacing w:line="360" w:lineRule="auto"/>
        <w:jc w:val="both"/>
        <w:rPr>
          <w:rFonts w:ascii="Calibri" w:hAnsi="Calibri"/>
          <w:sz w:val="20"/>
          <w:szCs w:val="20"/>
        </w:rPr>
      </w:pPr>
      <w:r w:rsidRPr="004B4814">
        <w:rPr>
          <w:rFonts w:ascii="Calibri" w:hAnsi="Calibri"/>
          <w:sz w:val="20"/>
          <w:szCs w:val="20"/>
        </w:rPr>
        <w:fldChar w:fldCharType="begin" w:fldLock="1"/>
      </w:r>
      <w:r w:rsidR="00D45EE6" w:rsidRPr="004B4814">
        <w:rPr>
          <w:rFonts w:ascii="Calibri" w:hAnsi="Calibri"/>
          <w:sz w:val="20"/>
          <w:szCs w:val="20"/>
        </w:rPr>
        <w:instrText>ADDIN CSL_CITATION {"citationItems":[{"id":"ITEM-1","itemData":{"author":[{"dropping-particle":"","family":"Vidanapathirana","given":"Ruvini","non-dropping-particle":"","parse-names":false,"suffix":""},{"dropping-particle":"","family":"Wijesooriya","given":"Nalaka","non-dropping-particle":"","parse-names":false,"suffix":""}],"id":"ITEM-1","issued":{"date-parts":[["2014"]]},"title":"Export Market for Organic Food: Present Status, Constraints and Future Scope","type":"report"},"uris":["http://www.mendeley.com/documents/?uuid=d0c9912e-0102-4250-865c-200d060d65f6"]}],"mendeley":{"formattedCitation":"(Vidanapathirana and Wijesooriya, 2014)","manualFormatting":"Vidanapathirana and Wijesooriya, (2014)","plainTextFormattedCitation":"(Vidanapathirana and Wijesooriya, 2014)","previouslyFormattedCitation":"(Vidanapathirana and Wijesooriya, 2014)"},"properties":{"noteIndex":0},"schema":"https://github.com/citation-style-language/schema/raw/master/csl-citation.json"}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Vidanapathirana and Wijesooriya, (2014)</w:t>
      </w:r>
      <w:r w:rsidRPr="004B4814">
        <w:rPr>
          <w:rFonts w:ascii="Calibri" w:hAnsi="Calibri"/>
          <w:sz w:val="20"/>
          <w:szCs w:val="20"/>
        </w:rPr>
        <w:fldChar w:fldCharType="end"/>
      </w:r>
      <w:r w:rsidRPr="004B4814">
        <w:rPr>
          <w:rFonts w:ascii="Calibri" w:hAnsi="Calibri"/>
          <w:sz w:val="20"/>
          <w:szCs w:val="20"/>
        </w:rPr>
        <w:t xml:space="preserve"> mentions the benefits provided by the exporting companies to the farmers as follows:</w:t>
      </w:r>
    </w:p>
    <w:p w14:paraId="718A31FF" w14:textId="2965A690" w:rsidR="00D25C70" w:rsidRPr="004B4814" w:rsidRDefault="00D25C70"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Above market rate of prices for their crops</w:t>
      </w:r>
    </w:p>
    <w:p w14:paraId="207AFDC1" w14:textId="4852C128" w:rsidR="00D25C70" w:rsidRPr="004B4814" w:rsidRDefault="00D25C70"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 xml:space="preserve">Benefits through </w:t>
      </w:r>
      <w:r w:rsidR="00361BE7" w:rsidRPr="004B4814">
        <w:rPr>
          <w:rFonts w:ascii="Calibri" w:hAnsi="Calibri"/>
          <w:sz w:val="20"/>
          <w:szCs w:val="20"/>
        </w:rPr>
        <w:t>fair</w:t>
      </w:r>
      <w:r w:rsidRPr="004B4814">
        <w:rPr>
          <w:rFonts w:ascii="Calibri" w:hAnsi="Calibri"/>
          <w:sz w:val="20"/>
          <w:szCs w:val="20"/>
        </w:rPr>
        <w:t xml:space="preserve"> trade premiums (if applicable</w:t>
      </w:r>
    </w:p>
    <w:p w14:paraId="50974CC6" w14:textId="79277FA9" w:rsidR="00D25C70" w:rsidRPr="004B4814" w:rsidRDefault="00D25C70"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Training</w:t>
      </w:r>
    </w:p>
    <w:p w14:paraId="7B595F37" w14:textId="0490B97E" w:rsidR="00D25C70" w:rsidRPr="004B4814" w:rsidRDefault="00D25C70"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Extension services</w:t>
      </w:r>
    </w:p>
    <w:p w14:paraId="2841EF94" w14:textId="1806CBE7" w:rsidR="00D25C70" w:rsidRPr="004B4814" w:rsidRDefault="00D25C70"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Organic fertilizer</w:t>
      </w:r>
    </w:p>
    <w:p w14:paraId="3F28B725" w14:textId="59B74B25" w:rsidR="00D25C70" w:rsidRPr="004B4814" w:rsidRDefault="00D25C70"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 xml:space="preserve">Enhanced knowledge on market potential </w:t>
      </w:r>
    </w:p>
    <w:p w14:paraId="57C91F01" w14:textId="5D0F104D" w:rsidR="00D25C70" w:rsidRPr="004B4814" w:rsidRDefault="00D25C70"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Technical advice</w:t>
      </w:r>
    </w:p>
    <w:p w14:paraId="3A154544" w14:textId="7AF934B4" w:rsidR="00D25C70" w:rsidRPr="004B4814" w:rsidRDefault="00D25C70" w:rsidP="009B10B1">
      <w:pPr>
        <w:pStyle w:val="ListParagraph"/>
        <w:numPr>
          <w:ilvl w:val="0"/>
          <w:numId w:val="1"/>
        </w:numPr>
        <w:spacing w:line="360" w:lineRule="auto"/>
        <w:jc w:val="both"/>
        <w:rPr>
          <w:rFonts w:ascii="Calibri" w:hAnsi="Calibri"/>
          <w:sz w:val="20"/>
          <w:szCs w:val="20"/>
        </w:rPr>
      </w:pPr>
      <w:r w:rsidRPr="004B4814">
        <w:rPr>
          <w:rFonts w:ascii="Calibri" w:hAnsi="Calibri"/>
          <w:sz w:val="20"/>
          <w:szCs w:val="20"/>
        </w:rPr>
        <w:t>Apart from the above farmers linked to exporters received the following benefits</w:t>
      </w:r>
    </w:p>
    <w:p w14:paraId="5E4E3FFA" w14:textId="6611E5E9" w:rsidR="00D25C70" w:rsidRPr="004B4814" w:rsidRDefault="00D25C70"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Collective bargaining power stemming from the membership in farmer organisations</w:t>
      </w:r>
    </w:p>
    <w:p w14:paraId="33768D27" w14:textId="06BA3839" w:rsidR="00D25C70" w:rsidRPr="004B4814" w:rsidRDefault="00D25C70"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Health insurance for growers and workers</w:t>
      </w:r>
    </w:p>
    <w:p w14:paraId="7909C43C" w14:textId="56DD9EFA" w:rsidR="00D25C70" w:rsidRPr="004B4814" w:rsidRDefault="00D25C70"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Support during the conversion period by linking them to other buyers</w:t>
      </w:r>
    </w:p>
    <w:p w14:paraId="753394BA" w14:textId="2FD51B99" w:rsidR="00D25C70" w:rsidRPr="004B4814" w:rsidRDefault="00D25C70"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Tangible benefits such as receiving agricultural equipment</w:t>
      </w:r>
    </w:p>
    <w:p w14:paraId="1D9077B4" w14:textId="4A4CF3EE" w:rsidR="00D25C70" w:rsidRPr="004B4814" w:rsidRDefault="00D25C70" w:rsidP="009B10B1">
      <w:pPr>
        <w:pStyle w:val="ListParagraph"/>
        <w:numPr>
          <w:ilvl w:val="1"/>
          <w:numId w:val="1"/>
        </w:numPr>
        <w:spacing w:line="360" w:lineRule="auto"/>
        <w:jc w:val="both"/>
        <w:rPr>
          <w:rFonts w:ascii="Calibri" w:hAnsi="Calibri"/>
          <w:sz w:val="20"/>
          <w:szCs w:val="20"/>
        </w:rPr>
      </w:pPr>
      <w:r w:rsidRPr="004B4814">
        <w:rPr>
          <w:rFonts w:ascii="Calibri" w:hAnsi="Calibri"/>
          <w:sz w:val="20"/>
          <w:szCs w:val="20"/>
        </w:rPr>
        <w:t>Support to develop infrastructural facilities</w:t>
      </w:r>
    </w:p>
    <w:p w14:paraId="0584E85C" w14:textId="50B52D7A" w:rsidR="00D45EE6" w:rsidRPr="004B4814" w:rsidRDefault="00D25C70" w:rsidP="009B10B1">
      <w:pPr>
        <w:spacing w:line="360" w:lineRule="auto"/>
        <w:jc w:val="both"/>
        <w:rPr>
          <w:rFonts w:ascii="Calibri" w:hAnsi="Calibri"/>
          <w:sz w:val="20"/>
          <w:szCs w:val="20"/>
        </w:rPr>
      </w:pPr>
      <w:r w:rsidRPr="004B4814">
        <w:rPr>
          <w:rFonts w:ascii="Calibri" w:hAnsi="Calibri"/>
          <w:sz w:val="20"/>
          <w:szCs w:val="20"/>
        </w:rPr>
        <w:fldChar w:fldCharType="begin" w:fldLock="1"/>
      </w:r>
      <w:r w:rsidR="00D45EE6" w:rsidRPr="004B4814">
        <w:rPr>
          <w:rFonts w:ascii="Calibri" w:hAnsi="Calibri"/>
          <w:sz w:val="20"/>
          <w:szCs w:val="20"/>
        </w:rPr>
        <w:instrText>ADDIN CSL_CITATION {"citationItems":[{"id":"ITEM-1","itemData":{"author":[{"dropping-particle":"","family":"Vidanapathirana","given":"Ruvini","non-dropping-particle":"","parse-names":false,"suffix":""},{"dropping-particle":"","family":"Wijesooriya","given":"Nalaka","non-dropping-particle":"","parse-names":false,"suffix":""}],"id":"ITEM-1","issued":{"date-parts":[["2014"]]},"title":"Export Market for Organic Food: Present Status, Constraints and Future Scope","type":"report"},"uris":["http://www.mendeley.com/documents/?uuid=d0c9912e-0102-4250-865c-200d060d65f6"]}],"mendeley":{"formattedCitation":"(Vidanapathirana and Wijesooriya, 2014)","manualFormatting":"Vidanapathirana and Wijesooriya, (2014)","plainTextFormattedCitation":"(Vidanapathirana and Wijesooriya, 2014)","previouslyFormattedCitation":"(Vidanapathirana and Wijesooriya, 2014)"},"properties":{"noteIndex":0},"schema":"https://github.com/citation-style-language/schema/raw/master/csl-citation.json"}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Vidanapathirana and Wijesooriya, (2014)</w:t>
      </w:r>
      <w:r w:rsidRPr="004B4814">
        <w:rPr>
          <w:rFonts w:ascii="Calibri" w:hAnsi="Calibri"/>
          <w:sz w:val="20"/>
          <w:szCs w:val="20"/>
        </w:rPr>
        <w:fldChar w:fldCharType="end"/>
      </w:r>
      <w:r w:rsidRPr="004B4814">
        <w:rPr>
          <w:rFonts w:ascii="Calibri" w:hAnsi="Calibri"/>
          <w:sz w:val="20"/>
          <w:szCs w:val="20"/>
        </w:rPr>
        <w:t xml:space="preserve"> also provides the following SWOT Analysis with regards to the </w:t>
      </w:r>
      <w:r w:rsidR="00361BE7" w:rsidRPr="004B4814">
        <w:rPr>
          <w:rFonts w:ascii="Calibri" w:hAnsi="Calibri"/>
          <w:sz w:val="20"/>
          <w:szCs w:val="20"/>
        </w:rPr>
        <w:t>Organic export</w:t>
      </w:r>
      <w:r w:rsidR="004B5E19" w:rsidRPr="004B4814">
        <w:rPr>
          <w:rFonts w:ascii="Calibri" w:hAnsi="Calibri"/>
          <w:sz w:val="20"/>
          <w:szCs w:val="20"/>
        </w:rPr>
        <w:t xml:space="preserve"> market.</w:t>
      </w:r>
    </w:p>
    <w:p w14:paraId="06E88157" w14:textId="2E198025" w:rsidR="00A5443E" w:rsidRDefault="00A5443E" w:rsidP="009B10B1">
      <w:pPr>
        <w:spacing w:line="360" w:lineRule="auto"/>
        <w:jc w:val="both"/>
        <w:rPr>
          <w:rFonts w:ascii="Calibri" w:hAnsi="Calibri"/>
          <w:sz w:val="20"/>
          <w:szCs w:val="20"/>
        </w:rPr>
      </w:pPr>
    </w:p>
    <w:p w14:paraId="2DDA71AB" w14:textId="56B3A525" w:rsidR="007368CD" w:rsidRDefault="00A5443E" w:rsidP="009B10B1">
      <w:pPr>
        <w:pStyle w:val="Caption"/>
        <w:spacing w:after="0" w:line="360" w:lineRule="auto"/>
        <w:jc w:val="center"/>
        <w:rPr>
          <w:b/>
          <w:bCs/>
          <w:i w:val="0"/>
          <w:iCs w:val="0"/>
          <w:color w:val="4472C4" w:themeColor="accent5"/>
          <w:sz w:val="20"/>
          <w:szCs w:val="20"/>
        </w:rPr>
      </w:pPr>
      <w:r w:rsidRPr="00276EF8">
        <w:rPr>
          <w:b/>
          <w:bCs/>
          <w:i w:val="0"/>
          <w:iCs w:val="0"/>
          <w:color w:val="4472C4" w:themeColor="accent5"/>
          <w:sz w:val="20"/>
          <w:szCs w:val="20"/>
        </w:rPr>
        <w:t xml:space="preserve">Table </w:t>
      </w:r>
      <w:r w:rsidRPr="00276EF8">
        <w:rPr>
          <w:b/>
          <w:bCs/>
          <w:i w:val="0"/>
          <w:iCs w:val="0"/>
          <w:color w:val="4472C4" w:themeColor="accent5"/>
          <w:sz w:val="20"/>
          <w:szCs w:val="20"/>
        </w:rPr>
        <w:fldChar w:fldCharType="begin"/>
      </w:r>
      <w:r w:rsidRPr="00276EF8">
        <w:rPr>
          <w:b/>
          <w:bCs/>
          <w:i w:val="0"/>
          <w:iCs w:val="0"/>
          <w:color w:val="4472C4" w:themeColor="accent5"/>
          <w:sz w:val="20"/>
          <w:szCs w:val="20"/>
        </w:rPr>
        <w:instrText xml:space="preserve"> SEQ Table \* ARABIC </w:instrText>
      </w:r>
      <w:r w:rsidRPr="00276EF8">
        <w:rPr>
          <w:b/>
          <w:bCs/>
          <w:i w:val="0"/>
          <w:iCs w:val="0"/>
          <w:color w:val="4472C4" w:themeColor="accent5"/>
          <w:sz w:val="20"/>
          <w:szCs w:val="20"/>
        </w:rPr>
        <w:fldChar w:fldCharType="separate"/>
      </w:r>
      <w:r w:rsidRPr="00276EF8">
        <w:rPr>
          <w:b/>
          <w:bCs/>
          <w:i w:val="0"/>
          <w:iCs w:val="0"/>
          <w:noProof/>
          <w:color w:val="4472C4" w:themeColor="accent5"/>
          <w:sz w:val="20"/>
          <w:szCs w:val="20"/>
        </w:rPr>
        <w:t>24</w:t>
      </w:r>
      <w:r w:rsidRPr="00276EF8">
        <w:rPr>
          <w:b/>
          <w:bCs/>
          <w:i w:val="0"/>
          <w:iCs w:val="0"/>
          <w:noProof/>
          <w:color w:val="4472C4" w:themeColor="accent5"/>
          <w:sz w:val="20"/>
          <w:szCs w:val="20"/>
        </w:rPr>
        <w:fldChar w:fldCharType="end"/>
      </w:r>
      <w:r w:rsidR="00276EF8" w:rsidRPr="00276EF8">
        <w:rPr>
          <w:b/>
          <w:bCs/>
          <w:i w:val="0"/>
          <w:iCs w:val="0"/>
          <w:noProof/>
          <w:color w:val="4472C4" w:themeColor="accent5"/>
          <w:sz w:val="20"/>
          <w:szCs w:val="20"/>
        </w:rPr>
        <w:t>.</w:t>
      </w:r>
      <w:r w:rsidRPr="00276EF8">
        <w:rPr>
          <w:b/>
          <w:bCs/>
          <w:i w:val="0"/>
          <w:iCs w:val="0"/>
          <w:color w:val="4472C4" w:themeColor="accent5"/>
          <w:sz w:val="20"/>
          <w:szCs w:val="20"/>
        </w:rPr>
        <w:t xml:space="preserve"> Strengths, Weakness, Opportunities and Threats in the Organic Food Export Market </w:t>
      </w:r>
    </w:p>
    <w:p w14:paraId="168FDCD5" w14:textId="41D7730E" w:rsidR="00A5443E" w:rsidRPr="00276EF8" w:rsidRDefault="00A5443E" w:rsidP="007368CD">
      <w:pPr>
        <w:pStyle w:val="Caption"/>
        <w:spacing w:after="0"/>
        <w:jc w:val="center"/>
        <w:rPr>
          <w:b/>
          <w:bCs/>
          <w:i w:val="0"/>
          <w:iCs w:val="0"/>
          <w:noProof/>
          <w:sz w:val="20"/>
          <w:szCs w:val="20"/>
        </w:rPr>
      </w:pPr>
      <w:r w:rsidRPr="00276EF8">
        <w:rPr>
          <w:b/>
          <w:bCs/>
          <w:i w:val="0"/>
          <w:iCs w:val="0"/>
          <w:color w:val="4472C4" w:themeColor="accent5"/>
          <w:sz w:val="20"/>
          <w:szCs w:val="20"/>
        </w:rPr>
        <w:t>(Vidanapathirana and Wijesooriya, 2014)</w:t>
      </w:r>
    </w:p>
    <w:p w14:paraId="56D2BB02" w14:textId="0165C23F" w:rsidR="00D45EE6" w:rsidRPr="004B4814" w:rsidRDefault="007368CD" w:rsidP="00107B78">
      <w:pPr>
        <w:jc w:val="both"/>
        <w:rPr>
          <w:rFonts w:ascii="Calibri" w:hAnsi="Calibri"/>
          <w:sz w:val="20"/>
          <w:szCs w:val="20"/>
        </w:rPr>
      </w:pPr>
      <w:r w:rsidRPr="00276EF8">
        <w:rPr>
          <w:rFonts w:ascii="Calibri" w:hAnsi="Calibri"/>
          <w:i/>
          <w:iCs/>
          <w:noProof/>
          <w:color w:val="4472C4" w:themeColor="accent5"/>
          <w:sz w:val="20"/>
          <w:szCs w:val="20"/>
        </w:rPr>
        <w:drawing>
          <wp:anchor distT="0" distB="0" distL="114300" distR="114300" simplePos="0" relativeHeight="251679744" behindDoc="0" locked="0" layoutInCell="1" allowOverlap="1" wp14:anchorId="50A5172A" wp14:editId="33C56642">
            <wp:simplePos x="0" y="0"/>
            <wp:positionH relativeFrom="column">
              <wp:posOffset>509905</wp:posOffset>
            </wp:positionH>
            <wp:positionV relativeFrom="paragraph">
              <wp:posOffset>76200</wp:posOffset>
            </wp:positionV>
            <wp:extent cx="4572000" cy="506984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wot of organic exports.jpg"/>
                    <pic:cNvPicPr/>
                  </pic:nvPicPr>
                  <pic:blipFill>
                    <a:blip r:embed="rId15">
                      <a:extLst>
                        <a:ext uri="{28A0092B-C50C-407E-A947-70E740481C1C}">
                          <a14:useLocalDpi xmlns:a14="http://schemas.microsoft.com/office/drawing/2010/main" val="0"/>
                        </a:ext>
                      </a:extLst>
                    </a:blip>
                    <a:stretch>
                      <a:fillRect/>
                    </a:stretch>
                  </pic:blipFill>
                  <pic:spPr>
                    <a:xfrm>
                      <a:off x="0" y="0"/>
                      <a:ext cx="4572000" cy="5069840"/>
                    </a:xfrm>
                    <a:prstGeom prst="rect">
                      <a:avLst/>
                    </a:prstGeom>
                  </pic:spPr>
                </pic:pic>
              </a:graphicData>
            </a:graphic>
            <wp14:sizeRelH relativeFrom="margin">
              <wp14:pctWidth>0</wp14:pctWidth>
            </wp14:sizeRelH>
            <wp14:sizeRelV relativeFrom="margin">
              <wp14:pctHeight>0</wp14:pctHeight>
            </wp14:sizeRelV>
          </wp:anchor>
        </w:drawing>
      </w:r>
    </w:p>
    <w:p w14:paraId="620A2CD9" w14:textId="77777777" w:rsidR="00A5443E" w:rsidRDefault="00A5443E">
      <w:pPr>
        <w:spacing w:after="160" w:line="259" w:lineRule="auto"/>
        <w:rPr>
          <w:rFonts w:ascii="Calibri" w:hAnsi="Calibri"/>
          <w:sz w:val="20"/>
          <w:szCs w:val="20"/>
        </w:rPr>
      </w:pPr>
    </w:p>
    <w:p w14:paraId="3B67744C" w14:textId="77777777" w:rsidR="00A5443E" w:rsidRDefault="00A5443E">
      <w:pPr>
        <w:spacing w:after="160" w:line="259" w:lineRule="auto"/>
        <w:rPr>
          <w:rFonts w:ascii="Calibri" w:hAnsi="Calibri"/>
          <w:sz w:val="20"/>
          <w:szCs w:val="20"/>
        </w:rPr>
      </w:pPr>
    </w:p>
    <w:p w14:paraId="0AE55DEE" w14:textId="77777777" w:rsidR="00A5443E" w:rsidRDefault="00A5443E">
      <w:pPr>
        <w:spacing w:after="160" w:line="259" w:lineRule="auto"/>
        <w:rPr>
          <w:rFonts w:ascii="Calibri" w:hAnsi="Calibri"/>
          <w:sz w:val="20"/>
          <w:szCs w:val="20"/>
        </w:rPr>
      </w:pPr>
    </w:p>
    <w:p w14:paraId="1C513088" w14:textId="77777777" w:rsidR="00A5443E" w:rsidRDefault="00A5443E">
      <w:pPr>
        <w:spacing w:after="160" w:line="259" w:lineRule="auto"/>
        <w:rPr>
          <w:rFonts w:ascii="Calibri" w:hAnsi="Calibri"/>
          <w:sz w:val="20"/>
          <w:szCs w:val="20"/>
        </w:rPr>
      </w:pPr>
    </w:p>
    <w:p w14:paraId="71BF864E" w14:textId="77777777" w:rsidR="00A5443E" w:rsidRDefault="00A5443E">
      <w:pPr>
        <w:spacing w:after="160" w:line="259" w:lineRule="auto"/>
        <w:rPr>
          <w:rFonts w:ascii="Calibri" w:hAnsi="Calibri"/>
          <w:sz w:val="20"/>
          <w:szCs w:val="20"/>
        </w:rPr>
      </w:pPr>
    </w:p>
    <w:p w14:paraId="5B904151" w14:textId="77777777" w:rsidR="00A5443E" w:rsidRDefault="00A5443E">
      <w:pPr>
        <w:spacing w:after="160" w:line="259" w:lineRule="auto"/>
        <w:rPr>
          <w:rFonts w:ascii="Calibri" w:hAnsi="Calibri"/>
          <w:sz w:val="20"/>
          <w:szCs w:val="20"/>
        </w:rPr>
      </w:pPr>
    </w:p>
    <w:p w14:paraId="48269851" w14:textId="77777777" w:rsidR="00A5443E" w:rsidRDefault="00A5443E">
      <w:pPr>
        <w:spacing w:after="160" w:line="259" w:lineRule="auto"/>
        <w:rPr>
          <w:rFonts w:ascii="Calibri" w:hAnsi="Calibri"/>
          <w:sz w:val="20"/>
          <w:szCs w:val="20"/>
        </w:rPr>
      </w:pPr>
    </w:p>
    <w:p w14:paraId="0BAE37BE" w14:textId="77777777" w:rsidR="00A5443E" w:rsidRDefault="00A5443E">
      <w:pPr>
        <w:spacing w:after="160" w:line="259" w:lineRule="auto"/>
        <w:rPr>
          <w:rFonts w:ascii="Calibri" w:hAnsi="Calibri"/>
          <w:sz w:val="20"/>
          <w:szCs w:val="20"/>
        </w:rPr>
      </w:pPr>
    </w:p>
    <w:p w14:paraId="359D1F1C" w14:textId="77777777" w:rsidR="00A5443E" w:rsidRDefault="00A5443E">
      <w:pPr>
        <w:spacing w:after="160" w:line="259" w:lineRule="auto"/>
        <w:rPr>
          <w:rFonts w:ascii="Calibri" w:hAnsi="Calibri"/>
          <w:sz w:val="20"/>
          <w:szCs w:val="20"/>
        </w:rPr>
      </w:pPr>
    </w:p>
    <w:p w14:paraId="67BF39A7" w14:textId="77777777" w:rsidR="00A5443E" w:rsidRDefault="00A5443E">
      <w:pPr>
        <w:spacing w:after="160" w:line="259" w:lineRule="auto"/>
        <w:rPr>
          <w:rFonts w:ascii="Calibri" w:hAnsi="Calibri"/>
          <w:sz w:val="20"/>
          <w:szCs w:val="20"/>
        </w:rPr>
      </w:pPr>
    </w:p>
    <w:p w14:paraId="2E13BC9F" w14:textId="77777777" w:rsidR="00A5443E" w:rsidRDefault="00A5443E">
      <w:pPr>
        <w:spacing w:after="160" w:line="259" w:lineRule="auto"/>
        <w:rPr>
          <w:rFonts w:ascii="Calibri" w:hAnsi="Calibri"/>
          <w:sz w:val="20"/>
          <w:szCs w:val="20"/>
        </w:rPr>
      </w:pPr>
    </w:p>
    <w:p w14:paraId="4637EA64" w14:textId="77777777" w:rsidR="00A5443E" w:rsidRDefault="00A5443E">
      <w:pPr>
        <w:spacing w:after="160" w:line="259" w:lineRule="auto"/>
        <w:rPr>
          <w:rFonts w:ascii="Calibri" w:hAnsi="Calibri"/>
          <w:sz w:val="20"/>
          <w:szCs w:val="20"/>
        </w:rPr>
      </w:pPr>
    </w:p>
    <w:p w14:paraId="6A27D4DE" w14:textId="77777777" w:rsidR="00A5443E" w:rsidRDefault="00A5443E">
      <w:pPr>
        <w:spacing w:after="160" w:line="259" w:lineRule="auto"/>
        <w:rPr>
          <w:rFonts w:ascii="Calibri" w:hAnsi="Calibri"/>
          <w:sz w:val="20"/>
          <w:szCs w:val="20"/>
        </w:rPr>
      </w:pPr>
    </w:p>
    <w:p w14:paraId="151E40FC" w14:textId="77777777" w:rsidR="00A5443E" w:rsidRDefault="00A5443E">
      <w:pPr>
        <w:spacing w:after="160" w:line="259" w:lineRule="auto"/>
        <w:rPr>
          <w:rFonts w:ascii="Calibri" w:hAnsi="Calibri"/>
          <w:sz w:val="20"/>
          <w:szCs w:val="20"/>
        </w:rPr>
      </w:pPr>
    </w:p>
    <w:p w14:paraId="44AFD272" w14:textId="77777777" w:rsidR="00A5443E" w:rsidRDefault="00A5443E">
      <w:pPr>
        <w:spacing w:after="160" w:line="259" w:lineRule="auto"/>
        <w:rPr>
          <w:rFonts w:ascii="Calibri" w:hAnsi="Calibri"/>
          <w:sz w:val="20"/>
          <w:szCs w:val="20"/>
        </w:rPr>
      </w:pPr>
    </w:p>
    <w:p w14:paraId="28294385" w14:textId="77777777" w:rsidR="00A5443E" w:rsidRDefault="00A5443E">
      <w:pPr>
        <w:spacing w:after="160" w:line="259" w:lineRule="auto"/>
        <w:rPr>
          <w:rFonts w:ascii="Calibri" w:hAnsi="Calibri"/>
          <w:sz w:val="20"/>
          <w:szCs w:val="20"/>
        </w:rPr>
      </w:pPr>
    </w:p>
    <w:p w14:paraId="52101291" w14:textId="77777777" w:rsidR="00A5443E" w:rsidRDefault="00A5443E">
      <w:pPr>
        <w:spacing w:after="160" w:line="259" w:lineRule="auto"/>
        <w:rPr>
          <w:rFonts w:ascii="Calibri" w:hAnsi="Calibri"/>
          <w:sz w:val="20"/>
          <w:szCs w:val="20"/>
        </w:rPr>
      </w:pPr>
    </w:p>
    <w:p w14:paraId="4DA528EE" w14:textId="77777777" w:rsidR="00A5443E" w:rsidRDefault="00A5443E">
      <w:pPr>
        <w:spacing w:after="160" w:line="259" w:lineRule="auto"/>
        <w:rPr>
          <w:rFonts w:ascii="Calibri" w:hAnsi="Calibri"/>
          <w:sz w:val="20"/>
          <w:szCs w:val="20"/>
        </w:rPr>
      </w:pPr>
    </w:p>
    <w:p w14:paraId="54200DA6" w14:textId="77777777" w:rsidR="00A5443E" w:rsidRDefault="00A5443E">
      <w:pPr>
        <w:spacing w:after="160" w:line="259" w:lineRule="auto"/>
        <w:rPr>
          <w:rFonts w:ascii="Calibri" w:hAnsi="Calibri"/>
          <w:sz w:val="20"/>
          <w:szCs w:val="20"/>
        </w:rPr>
      </w:pPr>
    </w:p>
    <w:p w14:paraId="03340BB1" w14:textId="77777777" w:rsidR="00A5443E" w:rsidRDefault="00A5443E" w:rsidP="000738D3">
      <w:pPr>
        <w:jc w:val="both"/>
        <w:rPr>
          <w:rFonts w:ascii="Calibri" w:hAnsi="Calibri"/>
          <w:sz w:val="20"/>
          <w:szCs w:val="20"/>
        </w:rPr>
      </w:pPr>
    </w:p>
    <w:p w14:paraId="26E61C91" w14:textId="55D3ACDF" w:rsidR="000738D3" w:rsidRPr="004B4814" w:rsidRDefault="000738D3" w:rsidP="009B10B1">
      <w:pPr>
        <w:spacing w:line="360" w:lineRule="auto"/>
        <w:jc w:val="both"/>
        <w:rPr>
          <w:rFonts w:ascii="Calibri" w:hAnsi="Calibri"/>
          <w:sz w:val="20"/>
          <w:szCs w:val="20"/>
        </w:rPr>
      </w:pPr>
      <w:r w:rsidRPr="004B4814">
        <w:rPr>
          <w:rFonts w:ascii="Calibri" w:hAnsi="Calibri"/>
          <w:sz w:val="20"/>
          <w:szCs w:val="20"/>
        </w:rPr>
        <w:t xml:space="preserve">When considering the threats to paddy farming, it is important to keep in mind that seed production for the subsequent year is somewhat determined by the harvest of the current year. This is because in Sri Lanka, paddy seed is produced by contracted local outgrowers and not sourced from other countries </w:t>
      </w: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Zappacosta","given":"Mario","non-dropping-particle":"","parse-names":false,"suffix":""},{"dropping-particle":"","family":"Hollema","given":"Siemon","non-dropping-particle":"","parse-names":false,"suffix":""}],"id":"ITEM-1","issued":{"date-parts":[["2017"]]},"title":"FAO/WFP CROP AND FOOD SECURITY ASSESSMENT MISSION TO SRI LANKA","type":"report"},"uris":["http://www.mendeley.com/documents/?uuid=435984b6-8514-4e2a-802a-af22aa951cb8"]}],"mendeley":{"formattedCitation":"(Zappacosta and Hollema, 2017)","plainTextFormattedCitation":"(Zappacosta and Hollema, 2017)","previouslyFormattedCitation":"(Zappacosta and Hollema, 2017)"},"properties":{"noteIndex":0},"schema":"https://github.com/citation-style-language/schema/raw/master/csl-citation.json"}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(Zappacosta and Hollema, 2017)</w:t>
      </w:r>
      <w:r w:rsidRPr="004B4814">
        <w:rPr>
          <w:rFonts w:ascii="Calibri" w:hAnsi="Calibri"/>
          <w:sz w:val="20"/>
          <w:szCs w:val="20"/>
        </w:rPr>
        <w:fldChar w:fldCharType="end"/>
      </w:r>
      <w:r w:rsidRPr="004B4814">
        <w:rPr>
          <w:rFonts w:ascii="Calibri" w:hAnsi="Calibri"/>
          <w:sz w:val="20"/>
          <w:szCs w:val="20"/>
        </w:rPr>
        <w:t>, therefore a failed season has impacts that spill over to the next season. Improving the resilience of farmers to Climate Change is of utmost importance for Sri Lanka’s food security.</w:t>
      </w:r>
    </w:p>
    <w:p w14:paraId="34E9F083" w14:textId="7293DD06" w:rsidR="00203505" w:rsidRPr="003B1EEC" w:rsidRDefault="00203505" w:rsidP="009B10B1">
      <w:pPr>
        <w:pStyle w:val="Heading1"/>
        <w:spacing w:line="360" w:lineRule="auto"/>
        <w:jc w:val="both"/>
        <w:rPr>
          <w:rFonts w:ascii="Calibri" w:hAnsi="Calibri"/>
          <w:b/>
          <w:bCs/>
          <w:color w:val="000000" w:themeColor="text1"/>
          <w:sz w:val="24"/>
          <w:szCs w:val="24"/>
        </w:rPr>
      </w:pPr>
      <w:bookmarkStart w:id="10" w:name="_Toc529142166"/>
      <w:r w:rsidRPr="003B1EEC">
        <w:rPr>
          <w:rFonts w:ascii="Calibri" w:hAnsi="Calibri"/>
          <w:b/>
          <w:bCs/>
          <w:color w:val="000000" w:themeColor="text1"/>
          <w:sz w:val="24"/>
          <w:szCs w:val="24"/>
        </w:rPr>
        <w:t>Chronic Kidney Disease of Unknown Etiology</w:t>
      </w:r>
      <w:bookmarkEnd w:id="10"/>
    </w:p>
    <w:p w14:paraId="6AE9C44A" w14:textId="0E02F870" w:rsidR="00DA06D6" w:rsidRPr="004B4814" w:rsidRDefault="00DA06D6" w:rsidP="009B10B1">
      <w:pPr>
        <w:spacing w:line="360" w:lineRule="auto"/>
        <w:jc w:val="both"/>
        <w:rPr>
          <w:rFonts w:ascii="Calibri" w:hAnsi="Calibri"/>
          <w:noProof/>
          <w:sz w:val="20"/>
          <w:szCs w:val="20"/>
        </w:rPr>
      </w:pPr>
      <w:r w:rsidRPr="004B4814">
        <w:rPr>
          <w:rFonts w:ascii="Calibri" w:hAnsi="Calibri"/>
          <w:sz w:val="20"/>
          <w:szCs w:val="20"/>
        </w:rPr>
        <w:t>Chronic Kidney Disease of Unknown Etiology (</w:t>
      </w:r>
      <w:r w:rsidR="00361BE7" w:rsidRPr="004B4814">
        <w:rPr>
          <w:rFonts w:ascii="Calibri" w:hAnsi="Calibri"/>
          <w:sz w:val="20"/>
          <w:szCs w:val="20"/>
        </w:rPr>
        <w:t>Cod</w:t>
      </w:r>
      <w:r w:rsidRPr="004B4814">
        <w:rPr>
          <w:rFonts w:ascii="Calibri" w:hAnsi="Calibri"/>
          <w:sz w:val="20"/>
          <w:szCs w:val="20"/>
        </w:rPr>
        <w:t>)</w:t>
      </w:r>
      <w:r w:rsidR="008A0100" w:rsidRPr="004B4814">
        <w:rPr>
          <w:rFonts w:ascii="Calibri" w:hAnsi="Calibri"/>
          <w:sz w:val="20"/>
          <w:szCs w:val="20"/>
        </w:rPr>
        <w:t xml:space="preserve"> </w:t>
      </w:r>
      <w:r w:rsidRPr="004B4814">
        <w:rPr>
          <w:rFonts w:ascii="Calibri" w:hAnsi="Calibri"/>
          <w:sz w:val="20"/>
          <w:szCs w:val="20"/>
        </w:rPr>
        <w:t xml:space="preserve">is a health concern which has recorded over 20,000 deaths in Sri Lanka over the past decade </w:t>
      </w: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Nanayakkara","given":"Nishanthie","non-dropping-particle":"","parse-names":false,"suffix":""},{"dropping-particle":"","family":"Wazil","given":"A.W.M","non-dropping-particle":"","parse-names":false,"suffix":""},{"dropping-particle":"","family":"Gunerathne","given":"Lishanthe","non-dropping-particle":"","parse-names":false,"suffix":""},{"dropping-particle":"","family":"Dickowita","given":"Sewmini","non-dropping-particle":"","parse-names":false,"suffix":""},{"dropping-particle":"","family":"Rope","given":"Robert","non-dropping-particle":"","parse-names":false,"suffix":""},{"dropping-particle":"","family":"Ratnayake","given":"Charaka","non-dropping-particle":"","parse-names":false,"suffix":""},{"dropping-particle":"","family":"Saxena","given":"Anjali","non-dropping-particle":"","parse-names":false,"suffix":""},{"dropping-particle":"","family":"Anand","given":"Shuchi","non-dropping-particle":"","parse-names":false,"suffix":""}],"container-title":"Kidney International Reports","id":"ITEM-1","issue":"1","issued":{"date-parts":[["2017"]]},"page":"1-4","title":"Tackling the Fallout From Chronic Kidney Disease of Unknown Etiology: Why We Need to Focus on Providing Peritoneal Dialysis in Rural, Low-Resource Settings","type":"article-journal","volume":"2"},"uris":["http://www.mendeley.com/documents/?uuid=ef6fa76c-514d-43ac-8812-529457ed79ca"]}],"mendeley":{"formattedCitation":"(Nanayakkara &lt;i&gt;et al.&lt;/i&gt;, 2017)","plainTextFormattedCitation":"(Nanayakkara et al., 2017)","previouslyFormattedCitation":"(Nanayakkara &lt;i&gt;et al.&lt;/i&gt;, 2017)"},"properties":{"noteIndex":0},"schema":"https://github.com/citation-style-language/schema/raw/master/csl-citation.json"}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 xml:space="preserve">(Nanayakkara </w:t>
      </w:r>
      <w:r w:rsidRPr="004B4814">
        <w:rPr>
          <w:rFonts w:ascii="Calibri" w:hAnsi="Calibri"/>
          <w:i/>
          <w:noProof/>
          <w:sz w:val="20"/>
          <w:szCs w:val="20"/>
        </w:rPr>
        <w:t>et al.</w:t>
      </w:r>
      <w:r w:rsidRPr="004B4814">
        <w:rPr>
          <w:rFonts w:ascii="Calibri" w:hAnsi="Calibri"/>
          <w:noProof/>
          <w:sz w:val="20"/>
          <w:szCs w:val="20"/>
        </w:rPr>
        <w:t>, 2017)</w:t>
      </w:r>
      <w:r w:rsidRPr="004B4814">
        <w:rPr>
          <w:rFonts w:ascii="Calibri" w:hAnsi="Calibri"/>
          <w:sz w:val="20"/>
          <w:szCs w:val="20"/>
        </w:rPr>
        <w:fldChar w:fldCharType="end"/>
      </w:r>
      <w:r w:rsidRPr="004B4814">
        <w:rPr>
          <w:rFonts w:ascii="Calibri" w:hAnsi="Calibri"/>
          <w:sz w:val="20"/>
          <w:szCs w:val="20"/>
        </w:rPr>
        <w:t>. The North Central province is</w:t>
      </w:r>
      <w:r w:rsidR="000738D3" w:rsidRPr="004B4814">
        <w:rPr>
          <w:rFonts w:ascii="Calibri" w:hAnsi="Calibri"/>
          <w:sz w:val="20"/>
          <w:szCs w:val="20"/>
        </w:rPr>
        <w:t xml:space="preserve"> among the provinces which show</w:t>
      </w:r>
      <w:r w:rsidRPr="004B4814">
        <w:rPr>
          <w:rFonts w:ascii="Calibri" w:hAnsi="Calibri"/>
          <w:sz w:val="20"/>
          <w:szCs w:val="20"/>
        </w:rPr>
        <w:t xml:space="preserve"> a high incidence of this disease </w:t>
      </w:r>
      <w:r w:rsidR="00361BE7" w:rsidRPr="004B4814">
        <w:rPr>
          <w:rFonts w:ascii="Calibri" w:hAnsi="Calibri"/>
          <w:sz w:val="20"/>
          <w:szCs w:val="20"/>
        </w:rPr>
        <w:t>Cod</w:t>
      </w:r>
      <w:r w:rsidRPr="004B4814">
        <w:rPr>
          <w:rFonts w:ascii="Calibri" w:hAnsi="Calibri"/>
          <w:sz w:val="20"/>
          <w:szCs w:val="20"/>
        </w:rPr>
        <w:t xml:space="preserve">. Although one particular causative agent has not been established for this disease, it is speculated that the incidence of the disease has an association with agriculture. Therefore studies recommend that safe water consumption and prudent farming practices with responsible usage of crop </w:t>
      </w:r>
      <w:r w:rsidRPr="004B4814">
        <w:rPr>
          <w:rFonts w:ascii="Calibri" w:hAnsi="Calibri"/>
          <w:noProof/>
          <w:sz w:val="20"/>
          <w:szCs w:val="20"/>
        </w:rPr>
        <w:t xml:space="preserve">inputs be popularised among farmers </w:t>
      </w:r>
      <w:r w:rsidRPr="004B4814">
        <w:rPr>
          <w:rFonts w:ascii="Calibri" w:hAnsi="Calibri"/>
          <w:noProof/>
          <w:sz w:val="20"/>
          <w:szCs w:val="20"/>
        </w:rPr>
        <w:fldChar w:fldCharType="begin" w:fldLock="1"/>
      </w:r>
      <w:r w:rsidRPr="004B4814">
        <w:rPr>
          <w:rFonts w:ascii="Calibri" w:hAnsi="Calibri"/>
          <w:noProof/>
          <w:sz w:val="20"/>
          <w:szCs w:val="20"/>
        </w:rPr>
        <w:instrText>ADDIN CSL_CITATION {"citationItems":[{"id":"ITEM-1","itemData":{"author":[{"dropping-particle":"","family":"Kumaresan","given":"Jacob","non-dropping-particle":"","parse-names":false,"suffix":""},{"dropping-particle":"","family":"Seneviratne","given":"Ruwanika","non-dropping-particle":"","parse-names":false,"suffix":""},{"dropping-particle":"","family":"Selvarajah","given":"Mathu","non-dropping-particle":"","parse-names":false,"suffix":""}],"container-title":"Globalization and Health","id":"ITEM-1","issue":"1","issued":{"date-parts":[["2017"]]},"page":"43","title":"Beginning of a journey: unraveling the mystery of chronic kidney disease of unknown aetiology (CKDu) in Sri Lanka","type":"article-journal","volume":"13"},"uris":["http://www.mendeley.com/documents/?uuid=f4e6104c-7981-432a-91c7-c47765de73a9"]},{"id":"ITEM-2","itemData":{"author":[{"dropping-particle":"","family":"Rajapakse","given":"Senaka","non-dropping-particle":"","parse-names":false,"suffix":""},{"dropping-particle":"","family":"Shivanthan","given":"Mitrakrishnan Chrishan","non-dropping-particle":"","parse-names":false,"suffix":""},{"dropping-particle":"","family":"Selvarajah","given":"Mathu","non-dropping-particle":"","parse-names":false,"suffix":""}],"container-title":"International Journal of Occupational and Environmental Health","id":"ITEM-2","issue":"3","issued":{"date-parts":[["2016"]]},"page":"259-264","title":"Chronic kidney disease of unknown etiology in Sri Lanka","type":"article-journal","volume":"22"},"uris":["http://www.mendeley.com/documents/?uuid=1dc3a94c-2722-40f8-a979-934fe6725ad9"]}],"mendeley":{"formattedCitation":"(Rajapakse, Shivanthan and Selvarajah, 2016; Kumaresan, Seneviratne and Selvarajah, 2017)","plainTextFormattedCitation":"(Rajapakse, Shivanthan and Selvarajah, 2016; Kumaresan, Seneviratne and Selvarajah, 2017)","previouslyFormattedCitation":"(Rajapakse, Shivanthan and Selvarajah, 2016; Kumaresan, Seneviratne and Selvarajah, 2017)"},"properties":{"noteIndex":0},"schema":"https://github.com/citation-style-language/schema/raw/master/csl-citation.json"}</w:instrText>
      </w:r>
      <w:r w:rsidRPr="004B4814">
        <w:rPr>
          <w:rFonts w:ascii="Calibri" w:hAnsi="Calibri"/>
          <w:noProof/>
          <w:sz w:val="20"/>
          <w:szCs w:val="20"/>
        </w:rPr>
        <w:fldChar w:fldCharType="separate"/>
      </w:r>
      <w:r w:rsidRPr="004B4814">
        <w:rPr>
          <w:rFonts w:ascii="Calibri" w:hAnsi="Calibri"/>
          <w:noProof/>
          <w:sz w:val="20"/>
          <w:szCs w:val="20"/>
        </w:rPr>
        <w:t>(Rajapakse, Shivanthan and Selvarajah, 2016; Kumaresan, Seneviratne and Selvarajah, 2017)</w:t>
      </w:r>
      <w:r w:rsidRPr="004B4814">
        <w:rPr>
          <w:rFonts w:ascii="Calibri" w:hAnsi="Calibri"/>
          <w:noProof/>
          <w:sz w:val="20"/>
          <w:szCs w:val="20"/>
        </w:rPr>
        <w:fldChar w:fldCharType="end"/>
      </w:r>
      <w:r w:rsidRPr="004B4814">
        <w:rPr>
          <w:rFonts w:ascii="Calibri" w:hAnsi="Calibri"/>
          <w:noProof/>
          <w:sz w:val="20"/>
          <w:szCs w:val="20"/>
        </w:rPr>
        <w:t xml:space="preserve">. </w:t>
      </w:r>
      <w:r w:rsidR="000738D3" w:rsidRPr="004B4814">
        <w:rPr>
          <w:rFonts w:ascii="Calibri" w:hAnsi="Calibri"/>
          <w:noProof/>
          <w:sz w:val="20"/>
          <w:szCs w:val="20"/>
        </w:rPr>
        <w:t>S</w:t>
      </w:r>
      <w:r w:rsidRPr="004B4814">
        <w:rPr>
          <w:rFonts w:ascii="Calibri" w:hAnsi="Calibri"/>
          <w:noProof/>
          <w:sz w:val="20"/>
          <w:szCs w:val="20"/>
        </w:rPr>
        <w:t>ustainable agricultural practices promoted in this project are aimed at reducing the usage of agricultural inputs used by the farmers in the project area. Therefore, even though reducing the risk of CKDu borne by the beneficiaries is not a primary focus of the project, a reduction is expected as a windfall benefit</w:t>
      </w:r>
      <w:r w:rsidR="000738D3" w:rsidRPr="004B4814">
        <w:rPr>
          <w:rFonts w:ascii="Calibri" w:hAnsi="Calibri"/>
          <w:noProof/>
          <w:sz w:val="20"/>
          <w:szCs w:val="20"/>
        </w:rPr>
        <w:t>s</w:t>
      </w:r>
      <w:r w:rsidRPr="004B4814">
        <w:rPr>
          <w:rFonts w:ascii="Calibri" w:hAnsi="Calibri"/>
          <w:noProof/>
          <w:sz w:val="20"/>
          <w:szCs w:val="20"/>
        </w:rPr>
        <w:t xml:space="preserve"> of this project.</w:t>
      </w:r>
    </w:p>
    <w:p w14:paraId="4BBB0A71" w14:textId="1AAC40E9" w:rsidR="00C53B6D" w:rsidRPr="003B1EEC" w:rsidRDefault="00834803" w:rsidP="009B10B1">
      <w:pPr>
        <w:pStyle w:val="Heading1"/>
        <w:spacing w:line="360" w:lineRule="auto"/>
        <w:jc w:val="both"/>
        <w:rPr>
          <w:rFonts w:ascii="Calibri" w:hAnsi="Calibri"/>
          <w:b/>
          <w:bCs/>
          <w:color w:val="000000" w:themeColor="text1"/>
          <w:sz w:val="24"/>
          <w:szCs w:val="24"/>
        </w:rPr>
      </w:pPr>
      <w:bookmarkStart w:id="11" w:name="_Toc529142167"/>
      <w:r w:rsidRPr="003B1EEC">
        <w:rPr>
          <w:rFonts w:ascii="Calibri" w:hAnsi="Calibri"/>
          <w:b/>
          <w:bCs/>
          <w:color w:val="000000" w:themeColor="text1"/>
          <w:sz w:val="24"/>
          <w:szCs w:val="24"/>
        </w:rPr>
        <w:t>Production and Marketing of Traditional Rice Varieties</w:t>
      </w:r>
      <w:bookmarkEnd w:id="11"/>
    </w:p>
    <w:p w14:paraId="4D7AA1FE" w14:textId="310669A9" w:rsidR="00F31ABF" w:rsidRPr="004B4814" w:rsidRDefault="00834803" w:rsidP="009B10B1">
      <w:pPr>
        <w:spacing w:line="360" w:lineRule="auto"/>
        <w:jc w:val="both"/>
        <w:rPr>
          <w:rFonts w:ascii="Calibri" w:hAnsi="Calibri"/>
          <w:sz w:val="20"/>
          <w:szCs w:val="20"/>
        </w:rPr>
      </w:pPr>
      <w:r w:rsidRPr="004B4814">
        <w:rPr>
          <w:rFonts w:ascii="Calibri" w:hAnsi="Calibri"/>
          <w:sz w:val="20"/>
          <w:szCs w:val="20"/>
        </w:rPr>
        <w:t xml:space="preserve">Sri Lanka produced close to 1000 traditional varieties of rice in the early 1960s, however with the increase in popularity of “H” series of rice varieties which were introduced in the 1950s the country is said to have lost many of these varieties. </w:t>
      </w:r>
      <w:r w:rsidRPr="004B4814">
        <w:rPr>
          <w:rFonts w:ascii="Calibri" w:hAnsi="Calibri"/>
          <w:sz w:val="20"/>
          <w:szCs w:val="20"/>
        </w:rPr>
        <w:fldChar w:fldCharType="begin" w:fldLock="1"/>
      </w:r>
      <w:r w:rsidRPr="004B4814">
        <w:rPr>
          <w:rFonts w:ascii="Calibri" w:hAnsi="Calibri"/>
          <w:sz w:val="20"/>
          <w:szCs w:val="20"/>
        </w:rPr>
        <w:instrText>ADDIN CSL_CITATION {"citationItems":[{"id":"ITEM-1","itemData":{"author":[{"dropping-particle":"","family":"Rambukwella","given":"Roshini","non-dropping-particle":"","parse-names":false,"suffix":""},{"dropping-particle":"","family":"Priyankara","given":"E.A.C.","non-dropping-particle":"","parse-names":false,"suffix":""}],"id":"ITEM-1","issued":{"date-parts":[["2016"]]},"title":"Production and Marketing of Traditional Rice Varieties in Selected Districts in Sri Lanka: Present Status and Future Prospects","type":"report"},"uris":["http://www.mendeley.com/documents/?uuid=ea08724c-1d67-4e12-a255-bc8293582aa0"]}],"mendeley":{"formattedCitation":"(Rambukwella and Priyankara, 2016)","manualFormatting":"Rambukwella and Priyankara, (2016)","plainTextFormattedCitation":"(Rambukwella and Priyankara, 2016)","previouslyFormattedCitation":"(Rambukwella and Priyankara, 2016)"},"properties":{"noteIndex":0},"schema":"https://github.com/citation-style-language/schema/raw/master/csl-citation.json"}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Rambukwella and Priyankara, (2016)</w:t>
      </w:r>
      <w:r w:rsidRPr="004B4814">
        <w:rPr>
          <w:rFonts w:ascii="Calibri" w:hAnsi="Calibri"/>
          <w:sz w:val="20"/>
          <w:szCs w:val="20"/>
        </w:rPr>
        <w:fldChar w:fldCharType="end"/>
      </w:r>
      <w:r w:rsidRPr="004B4814">
        <w:rPr>
          <w:rFonts w:ascii="Calibri" w:hAnsi="Calibri"/>
          <w:sz w:val="20"/>
          <w:szCs w:val="20"/>
        </w:rPr>
        <w:t xml:space="preserve"> points out that there is a growing demand for traditional varieties of rice, especially among consumers who are suffering from Non Communicable Diseases</w:t>
      </w:r>
      <w:r w:rsidR="006E032A" w:rsidRPr="004B4814">
        <w:rPr>
          <w:rFonts w:ascii="Calibri" w:hAnsi="Calibri"/>
          <w:sz w:val="20"/>
          <w:szCs w:val="20"/>
        </w:rPr>
        <w:t>. However the only 0.4% of the total cultivated extent of land is dedicated to traditional varieties. When considering production levels, it should be kept in mind that the yield of traditional varieties is less than the modern varieties and the time it takes to harvest the crop that’s sown is also greater, therefore it would be difficult to meet the country’s needs by totally depending on traditional varieties</w:t>
      </w:r>
      <w:r w:rsidRPr="004B4814">
        <w:rPr>
          <w:rFonts w:ascii="Calibri" w:hAnsi="Calibri"/>
          <w:sz w:val="20"/>
          <w:szCs w:val="20"/>
        </w:rPr>
        <w:t xml:space="preserve">. </w:t>
      </w:r>
      <w:r w:rsidR="004541D3" w:rsidRPr="004B4814">
        <w:rPr>
          <w:rFonts w:ascii="Calibri" w:hAnsi="Calibri"/>
          <w:sz w:val="20"/>
          <w:szCs w:val="20"/>
        </w:rPr>
        <w:t xml:space="preserve">The most popular varieties of traditional rice </w:t>
      </w:r>
      <w:r w:rsidR="004A1859" w:rsidRPr="004B4814">
        <w:rPr>
          <w:rFonts w:ascii="Calibri" w:hAnsi="Calibri"/>
          <w:sz w:val="20"/>
          <w:szCs w:val="20"/>
        </w:rPr>
        <w:t xml:space="preserve">among farmers are </w:t>
      </w:r>
      <w:r w:rsidR="00361BE7" w:rsidRPr="004B4814">
        <w:rPr>
          <w:rFonts w:ascii="Calibri" w:hAnsi="Calibri"/>
          <w:sz w:val="20"/>
          <w:szCs w:val="20"/>
        </w:rPr>
        <w:t>Suwanee</w:t>
      </w:r>
      <w:r w:rsidR="00F31ABF" w:rsidRPr="004B4814">
        <w:rPr>
          <w:rFonts w:ascii="Calibri" w:hAnsi="Calibri"/>
          <w:sz w:val="20"/>
          <w:szCs w:val="20"/>
        </w:rPr>
        <w:t xml:space="preserve"> (which was </w:t>
      </w:r>
      <w:r w:rsidR="004A1859" w:rsidRPr="004B4814">
        <w:rPr>
          <w:rFonts w:ascii="Calibri" w:hAnsi="Calibri"/>
          <w:sz w:val="20"/>
          <w:szCs w:val="20"/>
        </w:rPr>
        <w:t xml:space="preserve">also the </w:t>
      </w:r>
      <w:r w:rsidR="00F31ABF" w:rsidRPr="004B4814">
        <w:rPr>
          <w:rFonts w:ascii="Calibri" w:hAnsi="Calibri"/>
          <w:sz w:val="20"/>
          <w:szCs w:val="20"/>
        </w:rPr>
        <w:t>most popular among the consumers)</w:t>
      </w:r>
      <w:r w:rsidR="00E60910" w:rsidRPr="004B4814">
        <w:rPr>
          <w:rFonts w:ascii="Calibri" w:hAnsi="Calibri"/>
          <w:sz w:val="20"/>
          <w:szCs w:val="20"/>
        </w:rPr>
        <w:t xml:space="preserve">, </w:t>
      </w:r>
      <w:r w:rsidR="00361BE7" w:rsidRPr="004B4814">
        <w:rPr>
          <w:rFonts w:ascii="Calibri" w:hAnsi="Calibri"/>
          <w:sz w:val="20"/>
          <w:szCs w:val="20"/>
        </w:rPr>
        <w:t>Kālu</w:t>
      </w:r>
      <w:r w:rsidR="004D4F03" w:rsidRPr="004B4814">
        <w:rPr>
          <w:rFonts w:ascii="Calibri" w:hAnsi="Calibri"/>
          <w:sz w:val="20"/>
          <w:szCs w:val="20"/>
        </w:rPr>
        <w:t xml:space="preserve"> </w:t>
      </w:r>
      <w:r w:rsidR="00361BE7" w:rsidRPr="004B4814">
        <w:rPr>
          <w:rFonts w:ascii="Calibri" w:hAnsi="Calibri"/>
          <w:sz w:val="20"/>
          <w:szCs w:val="20"/>
        </w:rPr>
        <w:t>Hematic</w:t>
      </w:r>
      <w:r w:rsidR="004D4F03" w:rsidRPr="004B4814">
        <w:rPr>
          <w:rFonts w:ascii="Calibri" w:hAnsi="Calibri"/>
          <w:sz w:val="20"/>
          <w:szCs w:val="20"/>
        </w:rPr>
        <w:t xml:space="preserve">, </w:t>
      </w:r>
      <w:r w:rsidR="00361BE7" w:rsidRPr="004B4814">
        <w:rPr>
          <w:rFonts w:ascii="Calibri" w:hAnsi="Calibri"/>
          <w:sz w:val="20"/>
          <w:szCs w:val="20"/>
        </w:rPr>
        <w:t>MA</w:t>
      </w:r>
      <w:r w:rsidR="004D4F03" w:rsidRPr="004B4814">
        <w:rPr>
          <w:rFonts w:ascii="Calibri" w:hAnsi="Calibri"/>
          <w:sz w:val="20"/>
          <w:szCs w:val="20"/>
        </w:rPr>
        <w:t xml:space="preserve">-Wee, </w:t>
      </w:r>
      <w:r w:rsidR="00361BE7" w:rsidRPr="004B4814">
        <w:rPr>
          <w:rFonts w:ascii="Calibri" w:hAnsi="Calibri"/>
          <w:sz w:val="20"/>
          <w:szCs w:val="20"/>
        </w:rPr>
        <w:t>Rather</w:t>
      </w:r>
      <w:r w:rsidR="004D4F03" w:rsidRPr="004B4814">
        <w:rPr>
          <w:rFonts w:ascii="Calibri" w:hAnsi="Calibri"/>
          <w:sz w:val="20"/>
          <w:szCs w:val="20"/>
        </w:rPr>
        <w:t xml:space="preserve">, Madathawalu, Hetadha vee, Murungakayan,  </w:t>
      </w:r>
      <w:r w:rsidR="00E60910" w:rsidRPr="004B4814">
        <w:rPr>
          <w:rFonts w:ascii="Calibri" w:hAnsi="Calibri"/>
          <w:sz w:val="20"/>
          <w:szCs w:val="20"/>
        </w:rPr>
        <w:t>Kuruluthuda, Pachchaperumal and Kahawanu</w:t>
      </w:r>
      <w:r w:rsidR="004D4F03" w:rsidRPr="004B4814">
        <w:rPr>
          <w:rFonts w:ascii="Calibri" w:hAnsi="Calibri"/>
          <w:sz w:val="20"/>
          <w:szCs w:val="20"/>
        </w:rPr>
        <w:t>, Kuru Vee, Gonabaru, Dhikvee, Rath-el</w:t>
      </w:r>
      <w:r w:rsidR="00E60910" w:rsidRPr="004B4814">
        <w:rPr>
          <w:rFonts w:ascii="Calibri" w:hAnsi="Calibri"/>
          <w:sz w:val="20"/>
          <w:szCs w:val="20"/>
        </w:rPr>
        <w:t xml:space="preserve">. However traditional varieties of rice could be twice the cost of </w:t>
      </w:r>
      <w:r w:rsidR="00F31ABF" w:rsidRPr="004B4814">
        <w:rPr>
          <w:rFonts w:ascii="Calibri" w:hAnsi="Calibri"/>
          <w:sz w:val="20"/>
          <w:szCs w:val="20"/>
        </w:rPr>
        <w:t xml:space="preserve">new varieties of rice. </w:t>
      </w:r>
      <w:r w:rsidR="00F31ABF" w:rsidRPr="004B4814">
        <w:rPr>
          <w:rFonts w:ascii="Calibri" w:hAnsi="Calibri"/>
          <w:sz w:val="20"/>
          <w:szCs w:val="20"/>
        </w:rPr>
        <w:fldChar w:fldCharType="begin" w:fldLock="1"/>
      </w:r>
      <w:r w:rsidR="00956BC6" w:rsidRPr="004B4814">
        <w:rPr>
          <w:rFonts w:ascii="Calibri" w:hAnsi="Calibri"/>
          <w:sz w:val="20"/>
          <w:szCs w:val="20"/>
        </w:rPr>
        <w:instrText>ADDIN CSL_CITATION {"citationItems":[{"id":"ITEM-1","itemData":{"author":[{"dropping-particle":"","family":"Rambukwella","given":"Roshini","non-dropping-particle":"","parse-names":false,"suffix":""},{"dropping-particle":"","family":"Priyankara","given":"E.A.C.","non-dropping-particle":"","parse-names":false,"suffix":""}],"id":"ITEM-1","issued":{"date-parts":[["2016"]]},"title":"Production and Marketing of Traditional Rice Varieties in Selected Districts in Sri Lanka: Present Status and Future Prospects","type":"report"},"uris":["http://www.mendeley.com/documents/?uuid=ea08724c-1d67-4e12-a255-bc8293582aa0"]}],"mendeley":{"formattedCitation":"(Rambukwella and Priyankara, 2016)","manualFormatting":"Rambukwella and Priyankara, (2016)","plainTextFormattedCitation":"(Rambukwella and Priyankara, 2016)","previouslyFormattedCitation":"(Rambukwella and Priyankara, 2016)"},"properties":{"noteIndex":0},"schema":"https://github.com/citation-style-language/schema/raw/master/csl-citation.json"}</w:instrText>
      </w:r>
      <w:r w:rsidR="00F31ABF" w:rsidRPr="004B4814">
        <w:rPr>
          <w:rFonts w:ascii="Calibri" w:hAnsi="Calibri"/>
          <w:sz w:val="20"/>
          <w:szCs w:val="20"/>
        </w:rPr>
        <w:fldChar w:fldCharType="separate"/>
      </w:r>
      <w:r w:rsidR="00F31ABF" w:rsidRPr="004B4814">
        <w:rPr>
          <w:rFonts w:ascii="Calibri" w:hAnsi="Calibri"/>
          <w:noProof/>
          <w:sz w:val="20"/>
          <w:szCs w:val="20"/>
        </w:rPr>
        <w:t>Rambukwella and Priyankara, (2016)</w:t>
      </w:r>
      <w:r w:rsidR="00F31ABF" w:rsidRPr="004B4814">
        <w:rPr>
          <w:rFonts w:ascii="Calibri" w:hAnsi="Calibri"/>
          <w:sz w:val="20"/>
          <w:szCs w:val="20"/>
        </w:rPr>
        <w:fldChar w:fldCharType="end"/>
      </w:r>
      <w:r w:rsidR="00E60910" w:rsidRPr="004B4814">
        <w:rPr>
          <w:rFonts w:ascii="Calibri" w:hAnsi="Calibri"/>
          <w:sz w:val="20"/>
          <w:szCs w:val="20"/>
        </w:rPr>
        <w:t xml:space="preserve"> </w:t>
      </w:r>
      <w:r w:rsidR="00F31ABF" w:rsidRPr="004B4814">
        <w:rPr>
          <w:rFonts w:ascii="Calibri" w:hAnsi="Calibri"/>
          <w:sz w:val="20"/>
          <w:szCs w:val="20"/>
        </w:rPr>
        <w:t>Describes these varieties and nutritional and medicinal properties of them (including studies which were conducted to further explore these properties.</w:t>
      </w:r>
    </w:p>
    <w:p w14:paraId="09630A59" w14:textId="77777777" w:rsidR="00F31ABF" w:rsidRPr="004B4814" w:rsidRDefault="00F31ABF" w:rsidP="00107B78">
      <w:pPr>
        <w:jc w:val="both"/>
        <w:rPr>
          <w:rFonts w:ascii="Calibri" w:hAnsi="Calibri"/>
          <w:sz w:val="20"/>
          <w:szCs w:val="20"/>
        </w:rPr>
      </w:pPr>
    </w:p>
    <w:p w14:paraId="45A5225D" w14:textId="31862C9C" w:rsidR="00834803" w:rsidRPr="004B4814" w:rsidRDefault="006E032A" w:rsidP="009B10B1">
      <w:pPr>
        <w:spacing w:line="360" w:lineRule="auto"/>
        <w:jc w:val="both"/>
        <w:rPr>
          <w:rFonts w:ascii="Calibri" w:hAnsi="Calibri"/>
          <w:sz w:val="20"/>
          <w:szCs w:val="20"/>
        </w:rPr>
      </w:pPr>
      <w:r w:rsidRPr="004B4814">
        <w:rPr>
          <w:rFonts w:ascii="Calibri" w:hAnsi="Calibri"/>
          <w:sz w:val="20"/>
          <w:szCs w:val="20"/>
        </w:rPr>
        <w:t>W</w:t>
      </w:r>
      <w:r w:rsidR="00E60910" w:rsidRPr="004B4814">
        <w:rPr>
          <w:rFonts w:ascii="Calibri" w:hAnsi="Calibri"/>
          <w:sz w:val="20"/>
          <w:szCs w:val="20"/>
        </w:rPr>
        <w:t xml:space="preserve">hich many </w:t>
      </w:r>
      <w:r w:rsidR="004D4F03" w:rsidRPr="004B4814">
        <w:rPr>
          <w:rFonts w:ascii="Calibri" w:hAnsi="Calibri"/>
          <w:sz w:val="20"/>
          <w:szCs w:val="20"/>
        </w:rPr>
        <w:t xml:space="preserve">perceived </w:t>
      </w:r>
      <w:r w:rsidR="00E60910" w:rsidRPr="004B4814">
        <w:rPr>
          <w:rFonts w:ascii="Calibri" w:hAnsi="Calibri"/>
          <w:sz w:val="20"/>
          <w:szCs w:val="20"/>
        </w:rPr>
        <w:t>to be an arti</w:t>
      </w:r>
      <w:r w:rsidR="004A1859" w:rsidRPr="004B4814">
        <w:rPr>
          <w:rFonts w:ascii="Calibri" w:hAnsi="Calibri"/>
          <w:sz w:val="20"/>
          <w:szCs w:val="20"/>
        </w:rPr>
        <w:t>fi</w:t>
      </w:r>
      <w:r w:rsidR="00E60910" w:rsidRPr="004B4814">
        <w:rPr>
          <w:rFonts w:ascii="Calibri" w:hAnsi="Calibri"/>
          <w:sz w:val="20"/>
          <w:szCs w:val="20"/>
        </w:rPr>
        <w:t>cially inflated cost, however it must be noted that incentives are required to peak the farmer’s interest with regards to growing these varieties</w:t>
      </w:r>
      <w:r w:rsidR="00834803" w:rsidRPr="004B4814">
        <w:rPr>
          <w:rFonts w:ascii="Calibri" w:hAnsi="Calibri"/>
          <w:sz w:val="20"/>
          <w:szCs w:val="20"/>
        </w:rPr>
        <w:t xml:space="preserve">. </w:t>
      </w:r>
      <w:r w:rsidR="00D52C9B" w:rsidRPr="004B4814">
        <w:rPr>
          <w:rFonts w:ascii="Calibri" w:hAnsi="Calibri"/>
          <w:sz w:val="20"/>
          <w:szCs w:val="20"/>
        </w:rPr>
        <w:t xml:space="preserve">State institutions such as the Central Provincial Economic Development Centre have commenced projects to improve the enterprise of traditional rice cultivation. The Department of Agriculture (through its regional offices) is also conducting awareness programmes to publicise the benefits of consuming traditional varieties of rice while also conducting educational programmes on cultivating traditional varieties of rice and establishing partnerships between </w:t>
      </w:r>
      <w:r w:rsidR="00361BE7" w:rsidRPr="004B4814">
        <w:rPr>
          <w:rFonts w:ascii="Calibri" w:hAnsi="Calibri"/>
          <w:sz w:val="20"/>
          <w:szCs w:val="20"/>
        </w:rPr>
        <w:t>likeminded</w:t>
      </w:r>
      <w:r w:rsidR="00D52C9B" w:rsidRPr="004B4814">
        <w:rPr>
          <w:rFonts w:ascii="Calibri" w:hAnsi="Calibri"/>
          <w:sz w:val="20"/>
          <w:szCs w:val="20"/>
        </w:rPr>
        <w:t xml:space="preserve"> farmers. The DOA in partnership with the Vocational Training Authority (VTA) has also established a National Vocational Qualification on traditional farming practices aimed at getting the younger generation interested in this practice. The </w:t>
      </w:r>
      <w:r w:rsidR="00D52C9B" w:rsidRPr="004B4814">
        <w:rPr>
          <w:rFonts w:ascii="Calibri" w:hAnsi="Calibri"/>
          <w:i/>
          <w:sz w:val="20"/>
          <w:szCs w:val="20"/>
        </w:rPr>
        <w:t>Thisara Yaya</w:t>
      </w:r>
      <w:r w:rsidR="00D52C9B" w:rsidRPr="004B4814">
        <w:rPr>
          <w:rFonts w:ascii="Calibri" w:hAnsi="Calibri"/>
          <w:sz w:val="20"/>
          <w:szCs w:val="20"/>
        </w:rPr>
        <w:t xml:space="preserve"> project conducted by the Agriculture Minist</w:t>
      </w:r>
      <w:r w:rsidR="004A1859" w:rsidRPr="004B4814">
        <w:rPr>
          <w:rFonts w:ascii="Calibri" w:hAnsi="Calibri"/>
          <w:sz w:val="20"/>
          <w:szCs w:val="20"/>
        </w:rPr>
        <w:t>r</w:t>
      </w:r>
      <w:r w:rsidR="00D52C9B" w:rsidRPr="004B4814">
        <w:rPr>
          <w:rFonts w:ascii="Calibri" w:hAnsi="Calibri"/>
          <w:sz w:val="20"/>
          <w:szCs w:val="20"/>
        </w:rPr>
        <w:t xml:space="preserve">y also plans to </w:t>
      </w:r>
      <w:r w:rsidR="00E60910" w:rsidRPr="004B4814">
        <w:rPr>
          <w:rFonts w:ascii="Calibri" w:hAnsi="Calibri"/>
          <w:sz w:val="20"/>
          <w:szCs w:val="20"/>
        </w:rPr>
        <w:t xml:space="preserve">promote the cultivation of traditional varieties of rice. </w:t>
      </w:r>
    </w:p>
    <w:p w14:paraId="697FE97B" w14:textId="77777777" w:rsidR="00E60910" w:rsidRPr="004B4814" w:rsidRDefault="00E60910" w:rsidP="009B10B1">
      <w:pPr>
        <w:spacing w:line="360" w:lineRule="auto"/>
        <w:jc w:val="both"/>
        <w:rPr>
          <w:rFonts w:ascii="Calibri" w:hAnsi="Calibri"/>
          <w:sz w:val="20"/>
          <w:szCs w:val="20"/>
        </w:rPr>
      </w:pPr>
    </w:p>
    <w:p w14:paraId="6B2D12D6" w14:textId="11790DF2" w:rsidR="00E60910" w:rsidRPr="004B4814" w:rsidRDefault="00E60910" w:rsidP="009B10B1">
      <w:pPr>
        <w:spacing w:line="360" w:lineRule="auto"/>
        <w:jc w:val="both"/>
        <w:rPr>
          <w:rFonts w:ascii="Calibri" w:hAnsi="Calibri"/>
          <w:sz w:val="20"/>
          <w:szCs w:val="20"/>
        </w:rPr>
      </w:pPr>
      <w:r w:rsidRPr="004B4814">
        <w:rPr>
          <w:rFonts w:ascii="Calibri" w:hAnsi="Calibri"/>
          <w:sz w:val="20"/>
          <w:szCs w:val="20"/>
        </w:rPr>
        <w:fldChar w:fldCharType="begin" w:fldLock="1"/>
      </w:r>
      <w:r w:rsidR="00F31ABF" w:rsidRPr="004B4814">
        <w:rPr>
          <w:rFonts w:ascii="Calibri" w:hAnsi="Calibri"/>
          <w:sz w:val="20"/>
          <w:szCs w:val="20"/>
        </w:rPr>
        <w:instrText>ADDIN CSL_CITATION {"citationItems":[{"id":"ITEM-1","itemData":{"author":[{"dropping-particle":"","family":"Rambukwella","given":"Roshini","non-dropping-particle":"","parse-names":false,"suffix":""},{"dropping-particle":"","family":"Priyankara","given":"E.A.C.","non-dropping-particle":"","parse-names":false,"suffix":""}],"id":"ITEM-1","issued":{"date-parts":[["2016"]]},"title":"Production and Marketing of Traditional Rice Varieties in Selected Districts in Sri Lanka: Present Status and Future Prospects","type":"report"},"uris":["http://www.mendeley.com/documents/?uuid=ea08724c-1d67-4e12-a255-bc8293582aa0"]}],"mendeley":{"formattedCitation":"(Rambukwella and Priyankara, 2016)","manualFormatting":"Rambukwella and Priyankara, (2016)","plainTextFormattedCitation":"(Rambukwella and Priyankara, 2016)","previouslyFormattedCitation":"(Rambukwella and Priyankara, 2016)"},"properties":{"noteIndex":0},"schema":"https://github.com/citation-style-language/schema/raw/master/csl-citation.json"}</w:instrText>
      </w:r>
      <w:r w:rsidRPr="004B4814">
        <w:rPr>
          <w:rFonts w:ascii="Calibri" w:hAnsi="Calibri"/>
          <w:sz w:val="20"/>
          <w:szCs w:val="20"/>
        </w:rPr>
        <w:fldChar w:fldCharType="separate"/>
      </w:r>
      <w:r w:rsidRPr="004B4814">
        <w:rPr>
          <w:rFonts w:ascii="Calibri" w:hAnsi="Calibri"/>
          <w:noProof/>
          <w:sz w:val="20"/>
          <w:szCs w:val="20"/>
        </w:rPr>
        <w:t>Rambukwella and Priyankara, (2016)</w:t>
      </w:r>
      <w:r w:rsidRPr="004B4814">
        <w:rPr>
          <w:rFonts w:ascii="Calibri" w:hAnsi="Calibri"/>
          <w:sz w:val="20"/>
          <w:szCs w:val="20"/>
        </w:rPr>
        <w:fldChar w:fldCharType="end"/>
      </w:r>
      <w:r w:rsidRPr="004B4814">
        <w:rPr>
          <w:rFonts w:ascii="Calibri" w:hAnsi="Calibri"/>
          <w:sz w:val="20"/>
          <w:szCs w:val="20"/>
        </w:rPr>
        <w:t xml:space="preserve"> state that extension services provided to these farmers w</w:t>
      </w:r>
      <w:r w:rsidR="007067A8" w:rsidRPr="004B4814">
        <w:rPr>
          <w:rFonts w:ascii="Calibri" w:hAnsi="Calibri"/>
          <w:sz w:val="20"/>
          <w:szCs w:val="20"/>
        </w:rPr>
        <w:t>ere</w:t>
      </w:r>
      <w:r w:rsidRPr="004B4814">
        <w:rPr>
          <w:rFonts w:ascii="Calibri" w:hAnsi="Calibri"/>
          <w:sz w:val="20"/>
          <w:szCs w:val="20"/>
        </w:rPr>
        <w:t xml:space="preserve"> less than ideal, and that nearly 30% of the sampled farmers had not received significant knowledge on how to engage in this practice. Furthermore among the main complaints these farmers had with regards to this enterprise, poor </w:t>
      </w:r>
      <w:r w:rsidR="007067A8" w:rsidRPr="004B4814">
        <w:rPr>
          <w:rFonts w:ascii="Calibri" w:hAnsi="Calibri"/>
          <w:sz w:val="20"/>
          <w:szCs w:val="20"/>
        </w:rPr>
        <w:t>extension services, lower yie</w:t>
      </w:r>
      <w:r w:rsidRPr="004B4814">
        <w:rPr>
          <w:rFonts w:ascii="Calibri" w:hAnsi="Calibri"/>
          <w:sz w:val="20"/>
          <w:szCs w:val="20"/>
        </w:rPr>
        <w:t>ld and the scarcity of genuine seeds were cited frequently. Apart from remedying these shortcomings, the author also suggests that more research needs to be done on the medicinal qualities of these traditional varieties and stringent regulations need to be placed on the stakeholders of this enterprise.</w:t>
      </w:r>
      <w:r w:rsidR="00F31ABF" w:rsidRPr="004B4814">
        <w:rPr>
          <w:rFonts w:ascii="Calibri" w:hAnsi="Calibri"/>
          <w:sz w:val="20"/>
          <w:szCs w:val="20"/>
        </w:rPr>
        <w:t xml:space="preserve"> With regards to the medicinal and nutrition</w:t>
      </w:r>
      <w:r w:rsidR="006E032A" w:rsidRPr="004B4814">
        <w:rPr>
          <w:rFonts w:ascii="Calibri" w:hAnsi="Calibri"/>
          <w:sz w:val="20"/>
          <w:szCs w:val="20"/>
        </w:rPr>
        <w:t xml:space="preserve"> levels, it is important to note that </w:t>
      </w:r>
      <w:r w:rsidR="006E032A" w:rsidRPr="004B4814">
        <w:rPr>
          <w:rFonts w:ascii="Calibri" w:hAnsi="Calibri"/>
          <w:sz w:val="20"/>
          <w:szCs w:val="20"/>
        </w:rPr>
        <w:fldChar w:fldCharType="begin" w:fldLock="1"/>
      </w:r>
      <w:r w:rsidR="006E032A" w:rsidRPr="004B4814">
        <w:rPr>
          <w:rFonts w:ascii="Calibri" w:hAnsi="Calibri"/>
          <w:sz w:val="20"/>
          <w:szCs w:val="20"/>
        </w:rPr>
        <w:instrText>ADDIN CSL_CITATION {"citationItems":[{"id":"ITEM-1","itemData":{"author":[{"dropping-particle":"","family":"Rambukwella","given":"Roshini","non-dropping-particle":"","parse-names":false,"suffix":""},{"dropping-particle":"","family":"Priyankara","given":"E.A.C.","non-dropping-particle":"","parse-names":false,"suffix":""}],"id":"ITEM-1","issued":{"date-parts":[["2016"]]},"title":"Production and Marketing of Traditional Rice Varieties in Selected Districts in Sri Lanka: Present Status and Future Prospects","type":"report"},"uris":["http://www.mendeley.com/documents/?uuid=ea08724c-1d67-4e12-a255-bc8293582aa0"]}],"mendeley":{"formattedCitation":"(Rambukwella and Priyankara, 2016)","manualFormatting":"Rambukwella and Priyankara, (2016)","plainTextFormattedCitation":"(Rambukwella and Priyankara, 2016)","previouslyFormattedCitation":"(Rambukwella and Priyankara, 2016)"},"properties":{"noteIndex":0},"schema":"https://github.com/citation-style-language/schema/raw/master/csl-citation.json"}</w:instrText>
      </w:r>
      <w:r w:rsidR="006E032A" w:rsidRPr="004B4814">
        <w:rPr>
          <w:rFonts w:ascii="Calibri" w:hAnsi="Calibri"/>
          <w:sz w:val="20"/>
          <w:szCs w:val="20"/>
        </w:rPr>
        <w:fldChar w:fldCharType="separate"/>
      </w:r>
      <w:r w:rsidR="006E032A" w:rsidRPr="004B4814">
        <w:rPr>
          <w:rFonts w:ascii="Calibri" w:hAnsi="Calibri"/>
          <w:noProof/>
          <w:sz w:val="20"/>
          <w:szCs w:val="20"/>
        </w:rPr>
        <w:t>Rambukwella and Priyankara, (2016)</w:t>
      </w:r>
      <w:r w:rsidR="006E032A" w:rsidRPr="004B4814">
        <w:rPr>
          <w:rFonts w:ascii="Calibri" w:hAnsi="Calibri"/>
          <w:sz w:val="20"/>
          <w:szCs w:val="20"/>
        </w:rPr>
        <w:fldChar w:fldCharType="end"/>
      </w:r>
      <w:r w:rsidR="006E032A" w:rsidRPr="004B4814">
        <w:rPr>
          <w:rFonts w:ascii="Calibri" w:hAnsi="Calibri"/>
          <w:sz w:val="20"/>
          <w:szCs w:val="20"/>
        </w:rPr>
        <w:t>’s study on consumers suggested that 48% of the consumers mainly considered the nutrition and taste of the traditional varieties, while 35% of the consumers considered the organic value and 13% considered it’s suitability to prevent certain diseases.</w:t>
      </w:r>
    </w:p>
    <w:p w14:paraId="1420C256" w14:textId="4D474939" w:rsidR="007067A8" w:rsidRPr="00D00730" w:rsidRDefault="007067A8" w:rsidP="007067A8">
      <w:pPr>
        <w:pStyle w:val="Heading1"/>
        <w:rPr>
          <w:rFonts w:ascii="Calibri" w:hAnsi="Calibri"/>
          <w:b/>
          <w:bCs/>
          <w:color w:val="002060"/>
          <w:sz w:val="24"/>
          <w:szCs w:val="24"/>
        </w:rPr>
      </w:pPr>
      <w:bookmarkStart w:id="12" w:name="_Toc529142168"/>
      <w:r w:rsidRPr="00D00730">
        <w:rPr>
          <w:rFonts w:ascii="Calibri" w:hAnsi="Calibri"/>
          <w:b/>
          <w:bCs/>
          <w:color w:val="002060"/>
          <w:sz w:val="24"/>
          <w:szCs w:val="24"/>
        </w:rPr>
        <w:t>References</w:t>
      </w:r>
      <w:bookmarkEnd w:id="12"/>
    </w:p>
    <w:p w14:paraId="3C133098" w14:textId="33D882DA"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sz w:val="20"/>
          <w:szCs w:val="20"/>
        </w:rPr>
        <w:fldChar w:fldCharType="begin" w:fldLock="1"/>
      </w:r>
      <w:r w:rsidRPr="004B4814">
        <w:rPr>
          <w:rFonts w:ascii="Calibri" w:hAnsi="Calibri"/>
          <w:sz w:val="20"/>
          <w:szCs w:val="20"/>
        </w:rPr>
        <w:instrText xml:space="preserve">ADDIN Mendeley Bibliography CSL_BIBLIOGRAPHY </w:instrText>
      </w:r>
      <w:r w:rsidRPr="004B4814">
        <w:rPr>
          <w:rFonts w:ascii="Calibri" w:hAnsi="Calibri"/>
          <w:sz w:val="20"/>
          <w:szCs w:val="20"/>
        </w:rPr>
        <w:fldChar w:fldCharType="separate"/>
      </w:r>
      <w:r w:rsidRPr="004B4814">
        <w:rPr>
          <w:rFonts w:ascii="Calibri" w:hAnsi="Calibri" w:cs="Calibri"/>
          <w:noProof/>
          <w:sz w:val="20"/>
          <w:szCs w:val="20"/>
        </w:rPr>
        <w:t xml:space="preserve">Attygalle, R. (2018) ‘Getting to the roots of going organic in SL’, </w:t>
      </w:r>
      <w:r w:rsidRPr="004B4814">
        <w:rPr>
          <w:rFonts w:ascii="Calibri" w:hAnsi="Calibri" w:cs="Calibri"/>
          <w:i/>
          <w:iCs/>
          <w:noProof/>
          <w:sz w:val="20"/>
          <w:szCs w:val="20"/>
        </w:rPr>
        <w:t>Sunday Times</w:t>
      </w:r>
      <w:r w:rsidRPr="004B4814">
        <w:rPr>
          <w:rFonts w:ascii="Calibri" w:hAnsi="Calibri" w:cs="Calibri"/>
          <w:noProof/>
          <w:sz w:val="20"/>
          <w:szCs w:val="20"/>
        </w:rPr>
        <w:t>, 14 October. Available at: https://www.pressreader.com/sri-lanka/sunday-times-sri-lanka/20181014/283240213969589.</w:t>
      </w:r>
    </w:p>
    <w:p w14:paraId="1A731911"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4C955CAB"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Daily FT (2015) ‘The APO e-learning course on Good Agricultural Practice kicks off in Colombo’, </w:t>
      </w:r>
    </w:p>
    <w:p w14:paraId="399A914C"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684D0843" w14:textId="1910EE81"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i/>
          <w:iCs/>
          <w:noProof/>
          <w:sz w:val="20"/>
          <w:szCs w:val="20"/>
        </w:rPr>
        <w:t>Daily FT2</w:t>
      </w:r>
      <w:r w:rsidRPr="004B4814">
        <w:rPr>
          <w:rFonts w:ascii="Calibri" w:hAnsi="Calibri" w:cs="Calibri"/>
          <w:noProof/>
          <w:sz w:val="20"/>
          <w:szCs w:val="20"/>
        </w:rPr>
        <w:t>. Available at: http://www.ft.lk/article/482813/The-APO-e-learning-course-on-Good-Agricultural-Practice-kicks-off-in-Colombo.</w:t>
      </w:r>
    </w:p>
    <w:p w14:paraId="2105EEC0"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64C97261"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Daily News (2018) ‘JICA extends support for enhancing good agricultural practices’, </w:t>
      </w:r>
      <w:r w:rsidRPr="004B4814">
        <w:rPr>
          <w:rFonts w:ascii="Calibri" w:hAnsi="Calibri" w:cs="Calibri"/>
          <w:i/>
          <w:iCs/>
          <w:noProof/>
          <w:sz w:val="20"/>
          <w:szCs w:val="20"/>
        </w:rPr>
        <w:t>Daily News</w:t>
      </w:r>
      <w:r w:rsidRPr="004B4814">
        <w:rPr>
          <w:rFonts w:ascii="Calibri" w:hAnsi="Calibri" w:cs="Calibri"/>
          <w:noProof/>
          <w:sz w:val="20"/>
          <w:szCs w:val="20"/>
        </w:rPr>
        <w:t>. Available at: http://www.dailynews.lk/2018/10/18/business/165844/jica-extends-support-enhancing-good-agricultural-practices.</w:t>
      </w:r>
    </w:p>
    <w:p w14:paraId="7BA50CD2"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1F35CEF4"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Department of Census and Statistics (2014a) </w:t>
      </w:r>
      <w:r w:rsidRPr="004B4814">
        <w:rPr>
          <w:rFonts w:ascii="Calibri" w:hAnsi="Calibri" w:cs="Calibri"/>
          <w:i/>
          <w:iCs/>
          <w:noProof/>
          <w:sz w:val="20"/>
          <w:szCs w:val="20"/>
        </w:rPr>
        <w:t>Economic Census 2013/14 - Sri Lanka, Data on Agricultural Activities, Details about Small Scale Farmers in the Anuradhapura District</w:t>
      </w:r>
      <w:r w:rsidRPr="004B4814">
        <w:rPr>
          <w:rFonts w:ascii="Calibri" w:hAnsi="Calibri" w:cs="Calibri"/>
          <w:noProof/>
          <w:sz w:val="20"/>
          <w:szCs w:val="20"/>
        </w:rPr>
        <w:t>. Available at: http://www.statistics.gov.lk/agriculture/Publications/AnuradhapuraSH2 Report.pdf.</w:t>
      </w:r>
    </w:p>
    <w:p w14:paraId="05E9C2AA"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6E5126B4"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Department of Census and Statistics (2014b) </w:t>
      </w:r>
      <w:r w:rsidRPr="004B4814">
        <w:rPr>
          <w:rFonts w:ascii="Calibri" w:hAnsi="Calibri" w:cs="Calibri"/>
          <w:i/>
          <w:iCs/>
          <w:noProof/>
          <w:sz w:val="20"/>
          <w:szCs w:val="20"/>
        </w:rPr>
        <w:t>Economic Census 2013/14 - Sri Lanka, Data on Agricultural Activities, Details about Small Scale Farmers in the Mannar District</w:t>
      </w:r>
      <w:r w:rsidRPr="004B4814">
        <w:rPr>
          <w:rFonts w:ascii="Calibri" w:hAnsi="Calibri" w:cs="Calibri"/>
          <w:noProof/>
          <w:sz w:val="20"/>
          <w:szCs w:val="20"/>
        </w:rPr>
        <w:t>. Available at: http://www.statistics.gov.lk/agriculture/Publications/Mannar SH2 Report.pdf.</w:t>
      </w:r>
    </w:p>
    <w:p w14:paraId="73DD964C"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3A46ACD8"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Department of Census and Statistics (2014c) </w:t>
      </w:r>
      <w:r w:rsidRPr="004B4814">
        <w:rPr>
          <w:rFonts w:ascii="Calibri" w:hAnsi="Calibri" w:cs="Calibri"/>
          <w:i/>
          <w:iCs/>
          <w:noProof/>
          <w:sz w:val="20"/>
          <w:szCs w:val="20"/>
        </w:rPr>
        <w:t>Economic Census 2013/14 - Sri Lanka, Data on Agricultural Activities, Details about Small Scale Farmers in the Vavuniya District</w:t>
      </w:r>
      <w:r w:rsidRPr="004B4814">
        <w:rPr>
          <w:rFonts w:ascii="Calibri" w:hAnsi="Calibri" w:cs="Calibri"/>
          <w:noProof/>
          <w:sz w:val="20"/>
          <w:szCs w:val="20"/>
        </w:rPr>
        <w:t>. Available at: Ministry of National Policies and Economic Activities.</w:t>
      </w:r>
    </w:p>
    <w:p w14:paraId="16DBD7B3"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4461B236"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Dharmasena, D. A. N. and Sarananda, K. H. (no date) ‘Present Status, Issues and Future Trends in Fruit and Vegetable Handling, Distribution and Marketing in Sri Lanka (Presentation)’. Available at: http://blog.soton.ac.uk/fruits/files/2011/12/Srilanka-6-Slides-.pdf.</w:t>
      </w:r>
    </w:p>
    <w:p w14:paraId="0AEEABB2"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72FE8FFD"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ECONOMY NEXT (2017) </w:t>
      </w:r>
      <w:r w:rsidRPr="004B4814">
        <w:rPr>
          <w:rFonts w:ascii="Calibri" w:hAnsi="Calibri" w:cs="Calibri"/>
          <w:i/>
          <w:iCs/>
          <w:noProof/>
          <w:sz w:val="20"/>
          <w:szCs w:val="20"/>
        </w:rPr>
        <w:t>Local GAP certification for Sri Lankan exporters to EU market</w:t>
      </w:r>
      <w:r w:rsidRPr="004B4814">
        <w:rPr>
          <w:rFonts w:ascii="Calibri" w:hAnsi="Calibri" w:cs="Calibri"/>
          <w:noProof/>
          <w:sz w:val="20"/>
          <w:szCs w:val="20"/>
        </w:rPr>
        <w:t xml:space="preserve">, </w:t>
      </w:r>
      <w:r w:rsidRPr="004B4814">
        <w:rPr>
          <w:rFonts w:ascii="Calibri" w:hAnsi="Calibri" w:cs="Calibri"/>
          <w:i/>
          <w:iCs/>
          <w:noProof/>
          <w:sz w:val="20"/>
          <w:szCs w:val="20"/>
        </w:rPr>
        <w:t>ECONOMY NEXT</w:t>
      </w:r>
      <w:r w:rsidRPr="004B4814">
        <w:rPr>
          <w:rFonts w:ascii="Calibri" w:hAnsi="Calibri" w:cs="Calibri"/>
          <w:noProof/>
          <w:sz w:val="20"/>
          <w:szCs w:val="20"/>
        </w:rPr>
        <w:t>. Available at: https://economynext.com/Local_GAP_certification_for_Sri_Lankan_exporters_to_EU_market-3-8729.html.</w:t>
      </w:r>
    </w:p>
    <w:p w14:paraId="3214D94A"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75B7B38A"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Embogama, D. (2018) ‘Pumpkin farmers hit by low prices’, </w:t>
      </w:r>
      <w:r w:rsidRPr="004B4814">
        <w:rPr>
          <w:rFonts w:ascii="Calibri" w:hAnsi="Calibri" w:cs="Calibri"/>
          <w:i/>
          <w:iCs/>
          <w:noProof/>
          <w:sz w:val="20"/>
          <w:szCs w:val="20"/>
        </w:rPr>
        <w:t>Daily Mirror</w:t>
      </w:r>
      <w:r w:rsidRPr="004B4814">
        <w:rPr>
          <w:rFonts w:ascii="Calibri" w:hAnsi="Calibri" w:cs="Calibri"/>
          <w:noProof/>
          <w:sz w:val="20"/>
          <w:szCs w:val="20"/>
        </w:rPr>
        <w:t>, 14 May. Available at: https://www.pressreader.com/sri-lanka/daily-mirror-sri-lanka/20180514/282643213195702.</w:t>
      </w:r>
    </w:p>
    <w:p w14:paraId="64E0C6B2"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236F9DBC"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Export Development Board (2013) </w:t>
      </w:r>
      <w:r w:rsidRPr="004B4814">
        <w:rPr>
          <w:rFonts w:ascii="Calibri" w:hAnsi="Calibri" w:cs="Calibri"/>
          <w:i/>
          <w:iCs/>
          <w:noProof/>
          <w:sz w:val="20"/>
          <w:szCs w:val="20"/>
        </w:rPr>
        <w:t>Sri Lankan Fresh Fruit &amp; Vegetable</w:t>
      </w:r>
      <w:r w:rsidRPr="004B4814">
        <w:rPr>
          <w:rFonts w:ascii="Calibri" w:hAnsi="Calibri" w:cs="Calibri"/>
          <w:noProof/>
          <w:sz w:val="20"/>
          <w:szCs w:val="20"/>
        </w:rPr>
        <w:t>. Available at: http://www.srilankabusiness.com/pdf/fruit_and_vegetable.pdf.</w:t>
      </w:r>
    </w:p>
    <w:p w14:paraId="1E3385B4"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0C02FEA8"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Export Development Board (2017) </w:t>
      </w:r>
      <w:r w:rsidRPr="004B4814">
        <w:rPr>
          <w:rFonts w:ascii="Calibri" w:hAnsi="Calibri" w:cs="Calibri"/>
          <w:i/>
          <w:iCs/>
          <w:noProof/>
          <w:sz w:val="20"/>
          <w:szCs w:val="20"/>
        </w:rPr>
        <w:t>Establishment of an Independent National Organic Control Unit - NOCU: Under the Sri lanka Export Development Board</w:t>
      </w:r>
      <w:r w:rsidRPr="004B4814">
        <w:rPr>
          <w:rFonts w:ascii="Calibri" w:hAnsi="Calibri" w:cs="Calibri"/>
          <w:noProof/>
          <w:sz w:val="20"/>
          <w:szCs w:val="20"/>
        </w:rPr>
        <w:t>. Available at: https://www.srilankabusiness.com/pdf/business_lanka_2017_feb-new.pdf.</w:t>
      </w:r>
    </w:p>
    <w:p w14:paraId="399CFCE5"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69F01FD6"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Export Development Board Sri Lanka (2017) </w:t>
      </w:r>
      <w:r w:rsidRPr="004B4814">
        <w:rPr>
          <w:rFonts w:ascii="Calibri" w:hAnsi="Calibri" w:cs="Calibri"/>
          <w:i/>
          <w:iCs/>
          <w:noProof/>
          <w:sz w:val="20"/>
          <w:szCs w:val="20"/>
        </w:rPr>
        <w:t>Industry Capability Report - Sri lankan Fisheries Sector</w:t>
      </w:r>
      <w:r w:rsidRPr="004B4814">
        <w:rPr>
          <w:rFonts w:ascii="Calibri" w:hAnsi="Calibri" w:cs="Calibri"/>
          <w:noProof/>
          <w:sz w:val="20"/>
          <w:szCs w:val="20"/>
        </w:rPr>
        <w:t>. Available at: http://www.srilankabusiness.com/pdf/industry_capability_reports/fisheries-2017.pdf.</w:t>
      </w:r>
    </w:p>
    <w:p w14:paraId="569EA100"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3C024669"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Extension and Training Division: Department of Agriculture - Sri Lanka (no date a) </w:t>
      </w:r>
      <w:r w:rsidRPr="004B4814">
        <w:rPr>
          <w:rFonts w:ascii="Calibri" w:hAnsi="Calibri" w:cs="Calibri"/>
          <w:i/>
          <w:iCs/>
          <w:noProof/>
          <w:sz w:val="20"/>
          <w:szCs w:val="20"/>
        </w:rPr>
        <w:t>Agro Enterprise Development &amp; Information Service</w:t>
      </w:r>
      <w:r w:rsidRPr="004B4814">
        <w:rPr>
          <w:rFonts w:ascii="Calibri" w:hAnsi="Calibri" w:cs="Calibri"/>
          <w:noProof/>
          <w:sz w:val="20"/>
          <w:szCs w:val="20"/>
        </w:rPr>
        <w:t>. Available at: https://www.doa.gov.lk/ETC/index.php/en/institutes/130-agribusiness-counselling-2.</w:t>
      </w:r>
    </w:p>
    <w:p w14:paraId="1E93659A"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3E53F2AD"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Extension and Training Division: Department of Agriculture - Sri Lanka (no date b) </w:t>
      </w:r>
      <w:r w:rsidRPr="004B4814">
        <w:rPr>
          <w:rFonts w:ascii="Calibri" w:hAnsi="Calibri" w:cs="Calibri"/>
          <w:i/>
          <w:iCs/>
          <w:noProof/>
          <w:sz w:val="20"/>
          <w:szCs w:val="20"/>
        </w:rPr>
        <w:t>GAP Certified Farmers</w:t>
      </w:r>
      <w:r w:rsidRPr="004B4814">
        <w:rPr>
          <w:rFonts w:ascii="Calibri" w:hAnsi="Calibri" w:cs="Calibri"/>
          <w:noProof/>
          <w:sz w:val="20"/>
          <w:szCs w:val="20"/>
        </w:rPr>
        <w:t>. Available at: https://www.doa.gov.lk/ETC/index.php/en/crop-4.</w:t>
      </w:r>
    </w:p>
    <w:p w14:paraId="17AD8E4E"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3591AA18"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Kekirawa Divisional Secretariat (2016) </w:t>
      </w:r>
      <w:r w:rsidRPr="004B4814">
        <w:rPr>
          <w:rFonts w:ascii="Calibri" w:hAnsi="Calibri" w:cs="Calibri"/>
          <w:i/>
          <w:iCs/>
          <w:noProof/>
          <w:sz w:val="20"/>
          <w:szCs w:val="20"/>
        </w:rPr>
        <w:t>Statistical Handbook</w:t>
      </w:r>
      <w:r w:rsidRPr="004B4814">
        <w:rPr>
          <w:rFonts w:ascii="Calibri" w:hAnsi="Calibri" w:cs="Calibri"/>
          <w:noProof/>
          <w:sz w:val="20"/>
          <w:szCs w:val="20"/>
        </w:rPr>
        <w:t>.</w:t>
      </w:r>
    </w:p>
    <w:p w14:paraId="7838F324"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30372CFE"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Kumaresan, J., Seneviratne, R. and Selvarajah, M. (2017) ‘Beginning of a journey: unraveling the mystery of chronic kidney disease of unknown aetiology (CKDu) in Sri Lanka’, </w:t>
      </w:r>
      <w:r w:rsidRPr="004B4814">
        <w:rPr>
          <w:rFonts w:ascii="Calibri" w:hAnsi="Calibri" w:cs="Calibri"/>
          <w:i/>
          <w:iCs/>
          <w:noProof/>
          <w:sz w:val="20"/>
          <w:szCs w:val="20"/>
        </w:rPr>
        <w:t>Globalization and Health</w:t>
      </w:r>
      <w:r w:rsidRPr="004B4814">
        <w:rPr>
          <w:rFonts w:ascii="Calibri" w:hAnsi="Calibri" w:cs="Calibri"/>
          <w:noProof/>
          <w:sz w:val="20"/>
          <w:szCs w:val="20"/>
        </w:rPr>
        <w:t>, 13(1), p. 43. Available at: https://globalizationandhealth.biomedcentral.com/articles/10.1186/s12992-017-0268-y.</w:t>
      </w:r>
    </w:p>
    <w:p w14:paraId="3BD49DBF"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4FC5D0AF"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Manthai West Divisional Secretariat (2017) </w:t>
      </w:r>
      <w:r w:rsidRPr="004B4814">
        <w:rPr>
          <w:rFonts w:ascii="Calibri" w:hAnsi="Calibri" w:cs="Calibri"/>
          <w:i/>
          <w:iCs/>
          <w:noProof/>
          <w:sz w:val="20"/>
          <w:szCs w:val="20"/>
        </w:rPr>
        <w:t>Statitical Handbook</w:t>
      </w:r>
      <w:r w:rsidRPr="004B4814">
        <w:rPr>
          <w:rFonts w:ascii="Calibri" w:hAnsi="Calibri" w:cs="Calibri"/>
          <w:noProof/>
          <w:sz w:val="20"/>
          <w:szCs w:val="20"/>
        </w:rPr>
        <w:t>.</w:t>
      </w:r>
    </w:p>
    <w:p w14:paraId="66B470FD"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72E39D31"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Mihintale Divisional Secretariat (2017) </w:t>
      </w:r>
      <w:r w:rsidRPr="004B4814">
        <w:rPr>
          <w:rFonts w:ascii="Calibri" w:hAnsi="Calibri" w:cs="Calibri"/>
          <w:i/>
          <w:iCs/>
          <w:noProof/>
          <w:sz w:val="20"/>
          <w:szCs w:val="20"/>
        </w:rPr>
        <w:t>Statistical handbook</w:t>
      </w:r>
      <w:r w:rsidRPr="004B4814">
        <w:rPr>
          <w:rFonts w:ascii="Calibri" w:hAnsi="Calibri" w:cs="Calibri"/>
          <w:noProof/>
          <w:sz w:val="20"/>
          <w:szCs w:val="20"/>
        </w:rPr>
        <w:t>.</w:t>
      </w:r>
    </w:p>
    <w:p w14:paraId="335F9A7D"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211255EA"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Mirror Citizen (2018) ‘Monaragala pumpkin cultivators incur heavy losses’, </w:t>
      </w:r>
      <w:r w:rsidRPr="004B4814">
        <w:rPr>
          <w:rFonts w:ascii="Calibri" w:hAnsi="Calibri" w:cs="Calibri"/>
          <w:i/>
          <w:iCs/>
          <w:noProof/>
          <w:sz w:val="20"/>
          <w:szCs w:val="20"/>
        </w:rPr>
        <w:t>Mirror Citizen</w:t>
      </w:r>
      <w:r w:rsidRPr="004B4814">
        <w:rPr>
          <w:rFonts w:ascii="Calibri" w:hAnsi="Calibri" w:cs="Calibri"/>
          <w:noProof/>
          <w:sz w:val="20"/>
          <w:szCs w:val="20"/>
        </w:rPr>
        <w:t>, 2 February. Available at: http://mirrorcitizen.dailymirror.lk/2018/07/02/monaragala-pumpkin-cultivators-incur-heavy-losses/.</w:t>
      </w:r>
    </w:p>
    <w:p w14:paraId="75B67B8F"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5776C840"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Musali Divisional Secretariat (2017) </w:t>
      </w:r>
      <w:r w:rsidRPr="004B4814">
        <w:rPr>
          <w:rFonts w:ascii="Calibri" w:hAnsi="Calibri" w:cs="Calibri"/>
          <w:i/>
          <w:iCs/>
          <w:noProof/>
          <w:sz w:val="20"/>
          <w:szCs w:val="20"/>
        </w:rPr>
        <w:t>Statistical Handbook</w:t>
      </w:r>
      <w:r w:rsidRPr="004B4814">
        <w:rPr>
          <w:rFonts w:ascii="Calibri" w:hAnsi="Calibri" w:cs="Calibri"/>
          <w:noProof/>
          <w:sz w:val="20"/>
          <w:szCs w:val="20"/>
        </w:rPr>
        <w:t>.</w:t>
      </w:r>
    </w:p>
    <w:p w14:paraId="74AF0818"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02ED1BB7"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Nanaddan Divisional Secretariat (2016) </w:t>
      </w:r>
      <w:r w:rsidRPr="004B4814">
        <w:rPr>
          <w:rFonts w:ascii="Calibri" w:hAnsi="Calibri" w:cs="Calibri"/>
          <w:i/>
          <w:iCs/>
          <w:noProof/>
          <w:sz w:val="20"/>
          <w:szCs w:val="20"/>
        </w:rPr>
        <w:t>Statistical Handbook</w:t>
      </w:r>
      <w:r w:rsidRPr="004B4814">
        <w:rPr>
          <w:rFonts w:ascii="Calibri" w:hAnsi="Calibri" w:cs="Calibri"/>
          <w:noProof/>
          <w:sz w:val="20"/>
          <w:szCs w:val="20"/>
        </w:rPr>
        <w:t>.</w:t>
      </w:r>
    </w:p>
    <w:p w14:paraId="79D67754"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5D4CF480"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Nanayakkara, N. </w:t>
      </w:r>
      <w:r w:rsidRPr="004B4814">
        <w:rPr>
          <w:rFonts w:ascii="Calibri" w:hAnsi="Calibri" w:cs="Calibri"/>
          <w:i/>
          <w:iCs/>
          <w:noProof/>
          <w:sz w:val="20"/>
          <w:szCs w:val="20"/>
        </w:rPr>
        <w:t>et al.</w:t>
      </w:r>
      <w:r w:rsidRPr="004B4814">
        <w:rPr>
          <w:rFonts w:ascii="Calibri" w:hAnsi="Calibri" w:cs="Calibri"/>
          <w:noProof/>
          <w:sz w:val="20"/>
          <w:szCs w:val="20"/>
        </w:rPr>
        <w:t xml:space="preserve"> (2017) ‘Tackling the Fallout From Chronic Kidney Disease of Unknown Etiology: Why We Need to Focus on Providing Peritoneal Dialysis in Rural, Low-Resource Settings’, </w:t>
      </w:r>
      <w:r w:rsidRPr="004B4814">
        <w:rPr>
          <w:rFonts w:ascii="Calibri" w:hAnsi="Calibri" w:cs="Calibri"/>
          <w:i/>
          <w:iCs/>
          <w:noProof/>
          <w:sz w:val="20"/>
          <w:szCs w:val="20"/>
        </w:rPr>
        <w:t>Kidney International Reports</w:t>
      </w:r>
      <w:r w:rsidRPr="004B4814">
        <w:rPr>
          <w:rFonts w:ascii="Calibri" w:hAnsi="Calibri" w:cs="Calibri"/>
          <w:noProof/>
          <w:sz w:val="20"/>
          <w:szCs w:val="20"/>
        </w:rPr>
        <w:t>, 2(1), pp. 1–4. Available at: https://www.kireports.org/article/S2468-0249(16)30154-1/abstract.</w:t>
      </w:r>
    </w:p>
    <w:p w14:paraId="33ACC009"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6C4CB51B"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Nayakarathna, N. M. S. K. </w:t>
      </w:r>
      <w:r w:rsidRPr="004B4814">
        <w:rPr>
          <w:rFonts w:ascii="Calibri" w:hAnsi="Calibri" w:cs="Calibri"/>
          <w:i/>
          <w:iCs/>
          <w:noProof/>
          <w:sz w:val="20"/>
          <w:szCs w:val="20"/>
        </w:rPr>
        <w:t>et al.</w:t>
      </w:r>
      <w:r w:rsidRPr="004B4814">
        <w:rPr>
          <w:rFonts w:ascii="Calibri" w:hAnsi="Calibri" w:cs="Calibri"/>
          <w:noProof/>
          <w:sz w:val="20"/>
          <w:szCs w:val="20"/>
        </w:rPr>
        <w:t xml:space="preserve"> (2013) ‘Farmer Perception and Attitude Towards Organic Paddy Farming in Kurunegala District’, in </w:t>
      </w:r>
      <w:r w:rsidRPr="004B4814">
        <w:rPr>
          <w:rFonts w:ascii="Calibri" w:hAnsi="Calibri" w:cs="Calibri"/>
          <w:i/>
          <w:iCs/>
          <w:noProof/>
          <w:sz w:val="20"/>
          <w:szCs w:val="20"/>
        </w:rPr>
        <w:t>12th Agricultural Research Symposium</w:t>
      </w:r>
      <w:r w:rsidRPr="004B4814">
        <w:rPr>
          <w:rFonts w:ascii="Calibri" w:hAnsi="Calibri" w:cs="Calibri"/>
          <w:noProof/>
          <w:sz w:val="20"/>
          <w:szCs w:val="20"/>
        </w:rPr>
        <w:t>, pp. 317–321. Available at: http://bsf.wyb.ac.lk/images/fapm/mou2015/Farmer Perception and Attitude Towards Organic Paddy Farming in.pdf.</w:t>
      </w:r>
    </w:p>
    <w:p w14:paraId="054FF01E"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55CCBF26"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Programme Management and Department (2017) </w:t>
      </w:r>
      <w:r w:rsidRPr="004B4814">
        <w:rPr>
          <w:rFonts w:ascii="Calibri" w:hAnsi="Calibri" w:cs="Calibri"/>
          <w:i/>
          <w:iCs/>
          <w:noProof/>
          <w:sz w:val="20"/>
          <w:szCs w:val="20"/>
        </w:rPr>
        <w:t>Smallholder Agribusiness Partnerships (SAP) Programme Final Project design report</w:t>
      </w:r>
      <w:r w:rsidRPr="004B4814">
        <w:rPr>
          <w:rFonts w:ascii="Calibri" w:hAnsi="Calibri" w:cs="Calibri"/>
          <w:noProof/>
          <w:sz w:val="20"/>
          <w:szCs w:val="20"/>
        </w:rPr>
        <w:t>. Available at: https://webapps.ifad.org/members/eb/120/docs/EB-2017-120-R-13-Project-design-report.pdf.</w:t>
      </w:r>
    </w:p>
    <w:p w14:paraId="66BB5004"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2ACDF5D7"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Rajapakse, C. </w:t>
      </w:r>
      <w:r w:rsidRPr="004B4814">
        <w:rPr>
          <w:rFonts w:ascii="Calibri" w:hAnsi="Calibri" w:cs="Calibri"/>
          <w:i/>
          <w:iCs/>
          <w:noProof/>
          <w:sz w:val="20"/>
          <w:szCs w:val="20"/>
        </w:rPr>
        <w:t>et al.</w:t>
      </w:r>
      <w:r w:rsidRPr="004B4814">
        <w:rPr>
          <w:rFonts w:ascii="Calibri" w:hAnsi="Calibri" w:cs="Calibri"/>
          <w:noProof/>
          <w:sz w:val="20"/>
          <w:szCs w:val="20"/>
        </w:rPr>
        <w:t xml:space="preserve"> (2017) ‘Negotiating Access to Information: The Case of Sri Lankan Cucurbit Farmer’. Available at: https://ssrn.com/abstract=3058659 .</w:t>
      </w:r>
    </w:p>
    <w:p w14:paraId="3AF98E3B"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3A5CF533"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Rajapakse, S., Shivanthan, M. C. and Selvarajah, M. (2016) ‘Chronic kidney disease of unknown etiology in Sri Lanka’, </w:t>
      </w:r>
      <w:r w:rsidRPr="004B4814">
        <w:rPr>
          <w:rFonts w:ascii="Calibri" w:hAnsi="Calibri" w:cs="Calibri"/>
          <w:i/>
          <w:iCs/>
          <w:noProof/>
          <w:sz w:val="20"/>
          <w:szCs w:val="20"/>
        </w:rPr>
        <w:t>International Journal of Occupational and Environmental Health</w:t>
      </w:r>
      <w:r w:rsidRPr="004B4814">
        <w:rPr>
          <w:rFonts w:ascii="Calibri" w:hAnsi="Calibri" w:cs="Calibri"/>
          <w:noProof/>
          <w:sz w:val="20"/>
          <w:szCs w:val="20"/>
        </w:rPr>
        <w:t>, 22(3), pp. 259–264. Available at: https://www.tandfonline.com/doi/abs/10.1080/10773525.2016.1203097.</w:t>
      </w:r>
    </w:p>
    <w:p w14:paraId="12D2530A"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1B3772EE"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Rambukwella, R. and Priyankara, E. A. C. (2016) </w:t>
      </w:r>
      <w:r w:rsidRPr="004B4814">
        <w:rPr>
          <w:rFonts w:ascii="Calibri" w:hAnsi="Calibri" w:cs="Calibri"/>
          <w:i/>
          <w:iCs/>
          <w:noProof/>
          <w:sz w:val="20"/>
          <w:szCs w:val="20"/>
        </w:rPr>
        <w:t>Production and Marketing of Traditional Rice Varieties in Selected Districts in Sri Lanka: Present Status and Future Prospects</w:t>
      </w:r>
      <w:r w:rsidRPr="004B4814">
        <w:rPr>
          <w:rFonts w:ascii="Calibri" w:hAnsi="Calibri" w:cs="Calibri"/>
          <w:noProof/>
          <w:sz w:val="20"/>
          <w:szCs w:val="20"/>
        </w:rPr>
        <w:t>. Available at: http://www.harti.gov.lk/images/download/reasearch_report/new1/195.pdf.</w:t>
      </w:r>
    </w:p>
    <w:p w14:paraId="29C865CD"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3940E04A"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Ranathilaka, M. B. and Kuntoro, A. B. (2014) ‘Market Efficiency on Vegetable commodities in Developing Country: Case Study from Dambulla Wholesale Market in Sri Lanka’, </w:t>
      </w:r>
      <w:r w:rsidRPr="004B4814">
        <w:rPr>
          <w:rFonts w:ascii="Calibri" w:hAnsi="Calibri" w:cs="Calibri"/>
          <w:i/>
          <w:iCs/>
          <w:noProof/>
          <w:sz w:val="20"/>
          <w:szCs w:val="20"/>
        </w:rPr>
        <w:t>International Journal of Agricultural Research</w:t>
      </w:r>
      <w:r w:rsidRPr="004B4814">
        <w:rPr>
          <w:rFonts w:ascii="Calibri" w:hAnsi="Calibri" w:cs="Calibri"/>
          <w:noProof/>
          <w:sz w:val="20"/>
          <w:szCs w:val="20"/>
        </w:rPr>
        <w:t>, 9(2), pp. 99–109. Available at: http://docsdrive.com/pdfs/academicjournals/ijar/2014/99-109.pdf.</w:t>
      </w:r>
    </w:p>
    <w:p w14:paraId="07F621AC"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08E949D5"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Rodrigo, C. (2016) ‘Yield vs. cost: Difference between organic and inorganic farming in Sri Lanka’, </w:t>
      </w:r>
      <w:r w:rsidRPr="004B4814">
        <w:rPr>
          <w:rFonts w:ascii="Calibri" w:hAnsi="Calibri" w:cs="Calibri"/>
          <w:i/>
          <w:iCs/>
          <w:noProof/>
          <w:sz w:val="20"/>
          <w:szCs w:val="20"/>
        </w:rPr>
        <w:t>Daily FT</w:t>
      </w:r>
      <w:r w:rsidRPr="004B4814">
        <w:rPr>
          <w:rFonts w:ascii="Calibri" w:hAnsi="Calibri" w:cs="Calibri"/>
          <w:noProof/>
          <w:sz w:val="20"/>
          <w:szCs w:val="20"/>
        </w:rPr>
        <w:t>, 22 April. Available at: http://www.ft.lk/article/537472/Yield-vs--cost--Difference-between-organic-and-inorganic-farming-in-Sri-Lanka.</w:t>
      </w:r>
    </w:p>
    <w:p w14:paraId="08767FCE"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4B567530"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Sandika, A. L. (2011) ‘Impacts of Middlement on Vegetable Marketing Channels in Sri Lanka’, </w:t>
      </w:r>
      <w:r w:rsidRPr="004B4814">
        <w:rPr>
          <w:rFonts w:ascii="Calibri" w:hAnsi="Calibri" w:cs="Calibri"/>
          <w:i/>
          <w:iCs/>
          <w:noProof/>
          <w:sz w:val="20"/>
          <w:szCs w:val="20"/>
        </w:rPr>
        <w:t>Tropical Agricultural Research &amp; Extension</w:t>
      </w:r>
      <w:r w:rsidRPr="004B4814">
        <w:rPr>
          <w:rFonts w:ascii="Calibri" w:hAnsi="Calibri" w:cs="Calibri"/>
          <w:noProof/>
          <w:sz w:val="20"/>
          <w:szCs w:val="20"/>
        </w:rPr>
        <w:t>, 14(3), pp. 58–62. Available at: https://tare.sljol.info/article/10.4038/tare.v14i3.4843/galley/3874/download/.</w:t>
      </w:r>
    </w:p>
    <w:p w14:paraId="54AA611F"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4EDA84A2"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Secretariat, T. D. (2016) </w:t>
      </w:r>
      <w:r w:rsidRPr="004B4814">
        <w:rPr>
          <w:rFonts w:ascii="Calibri" w:hAnsi="Calibri" w:cs="Calibri"/>
          <w:i/>
          <w:iCs/>
          <w:noProof/>
          <w:sz w:val="20"/>
          <w:szCs w:val="20"/>
        </w:rPr>
        <w:t>Statistical Handbook</w:t>
      </w:r>
      <w:r w:rsidRPr="004B4814">
        <w:rPr>
          <w:rFonts w:ascii="Calibri" w:hAnsi="Calibri" w:cs="Calibri"/>
          <w:noProof/>
          <w:sz w:val="20"/>
          <w:szCs w:val="20"/>
        </w:rPr>
        <w:t>.</w:t>
      </w:r>
    </w:p>
    <w:p w14:paraId="301F1EA8"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Socio-Economic and Marketing Research Division (2016) </w:t>
      </w:r>
      <w:r w:rsidRPr="004B4814">
        <w:rPr>
          <w:rFonts w:ascii="Calibri" w:hAnsi="Calibri" w:cs="Calibri"/>
          <w:i/>
          <w:iCs/>
          <w:noProof/>
          <w:sz w:val="20"/>
          <w:szCs w:val="20"/>
        </w:rPr>
        <w:t>Fisheries Industry Outlook - 2016</w:t>
      </w:r>
      <w:r w:rsidRPr="004B4814">
        <w:rPr>
          <w:rFonts w:ascii="Calibri" w:hAnsi="Calibri" w:cs="Calibri"/>
          <w:noProof/>
          <w:sz w:val="20"/>
          <w:szCs w:val="20"/>
        </w:rPr>
        <w:t>. Available at: http://www.nara.ac.lk/wp-content/uploads/2017/09/2016-Fisheries-Outlook-2018.01.18-new.pdf.</w:t>
      </w:r>
    </w:p>
    <w:p w14:paraId="275CB655"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34E7EAC6"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Vengalacheddikulam Divisional Secretariat (2017) </w:t>
      </w:r>
      <w:r w:rsidRPr="004B4814">
        <w:rPr>
          <w:rFonts w:ascii="Calibri" w:hAnsi="Calibri" w:cs="Calibri"/>
          <w:i/>
          <w:iCs/>
          <w:noProof/>
          <w:sz w:val="20"/>
          <w:szCs w:val="20"/>
        </w:rPr>
        <w:t>Statistical Handbook</w:t>
      </w:r>
      <w:r w:rsidRPr="004B4814">
        <w:rPr>
          <w:rFonts w:ascii="Calibri" w:hAnsi="Calibri" w:cs="Calibri"/>
          <w:noProof/>
          <w:sz w:val="20"/>
          <w:szCs w:val="20"/>
        </w:rPr>
        <w:t>.</w:t>
      </w:r>
    </w:p>
    <w:p w14:paraId="2ACBAD14"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40267C4E"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Vidanapathirana, R. </w:t>
      </w:r>
      <w:r w:rsidRPr="004B4814">
        <w:rPr>
          <w:rFonts w:ascii="Calibri" w:hAnsi="Calibri" w:cs="Calibri"/>
          <w:i/>
          <w:iCs/>
          <w:noProof/>
          <w:sz w:val="20"/>
          <w:szCs w:val="20"/>
        </w:rPr>
        <w:t>et al.</w:t>
      </w:r>
      <w:r w:rsidRPr="004B4814">
        <w:rPr>
          <w:rFonts w:ascii="Calibri" w:hAnsi="Calibri" w:cs="Calibri"/>
          <w:noProof/>
          <w:sz w:val="20"/>
          <w:szCs w:val="20"/>
        </w:rPr>
        <w:t xml:space="preserve"> (2018) </w:t>
      </w:r>
      <w:r w:rsidRPr="004B4814">
        <w:rPr>
          <w:rFonts w:ascii="Calibri" w:hAnsi="Calibri" w:cs="Calibri"/>
          <w:i/>
          <w:iCs/>
          <w:noProof/>
          <w:sz w:val="20"/>
          <w:szCs w:val="20"/>
        </w:rPr>
        <w:t>Quality and Safety Issues in Fruit and Vegetable Supply Chains in Sri Lanka: A Review</w:t>
      </w:r>
      <w:r w:rsidRPr="004B4814">
        <w:rPr>
          <w:rFonts w:ascii="Calibri" w:hAnsi="Calibri" w:cs="Calibri"/>
          <w:noProof/>
          <w:sz w:val="20"/>
          <w:szCs w:val="20"/>
        </w:rPr>
        <w:t>. Available at: http://www.harti.gov.lk/images/download/reasearch_report/2018/217.pdf.</w:t>
      </w:r>
    </w:p>
    <w:p w14:paraId="62BB95B4"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1F7B9607"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Vidanapathirana, R. and Wijesooriya, N. (2014) </w:t>
      </w:r>
      <w:r w:rsidRPr="004B4814">
        <w:rPr>
          <w:rFonts w:ascii="Calibri" w:hAnsi="Calibri" w:cs="Calibri"/>
          <w:i/>
          <w:iCs/>
          <w:noProof/>
          <w:sz w:val="20"/>
          <w:szCs w:val="20"/>
        </w:rPr>
        <w:t>Export Market for Organic Food: Present Status, Constraints and Future Scope</w:t>
      </w:r>
      <w:r w:rsidRPr="004B4814">
        <w:rPr>
          <w:rFonts w:ascii="Calibri" w:hAnsi="Calibri" w:cs="Calibri"/>
          <w:noProof/>
          <w:sz w:val="20"/>
          <w:szCs w:val="20"/>
        </w:rPr>
        <w:t>. Available at: http://www.harti.gov.lk/images/download/reasearch_report/new1/167.pdf.</w:t>
      </w:r>
    </w:p>
    <w:p w14:paraId="516B187F"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63374E47"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Wanninayake, W. M. D. (2018) ‘Fisheries sector of Sri Lanka: The Socio-economic importance and impact of GSP+ concession’, </w:t>
      </w:r>
      <w:r w:rsidRPr="004B4814">
        <w:rPr>
          <w:rFonts w:ascii="Calibri" w:hAnsi="Calibri" w:cs="Calibri"/>
          <w:i/>
          <w:iCs/>
          <w:noProof/>
          <w:sz w:val="20"/>
          <w:szCs w:val="20"/>
        </w:rPr>
        <w:t>Sunday Observer</w:t>
      </w:r>
      <w:r w:rsidRPr="004B4814">
        <w:rPr>
          <w:rFonts w:ascii="Calibri" w:hAnsi="Calibri" w:cs="Calibri"/>
          <w:noProof/>
          <w:sz w:val="20"/>
          <w:szCs w:val="20"/>
        </w:rPr>
        <w:t>, 28 October. Available at: http://www.sundayobserver.lk/2017/05/28/features/fisheries-sector-sri-lanka-socio-economic-importance-and-impact-gsp-concession.</w:t>
      </w:r>
    </w:p>
    <w:p w14:paraId="14978E84"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5BC2DB6C"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Wasala, W. M. C. B. </w:t>
      </w:r>
      <w:r w:rsidRPr="004B4814">
        <w:rPr>
          <w:rFonts w:ascii="Calibri" w:hAnsi="Calibri" w:cs="Calibri"/>
          <w:i/>
          <w:iCs/>
          <w:noProof/>
          <w:sz w:val="20"/>
          <w:szCs w:val="20"/>
        </w:rPr>
        <w:t>et al.</w:t>
      </w:r>
      <w:r w:rsidRPr="004B4814">
        <w:rPr>
          <w:rFonts w:ascii="Calibri" w:hAnsi="Calibri" w:cs="Calibri"/>
          <w:noProof/>
          <w:sz w:val="20"/>
          <w:szCs w:val="20"/>
        </w:rPr>
        <w:t xml:space="preserve"> (2014) ‘Postharvest Losses. Current Issues and Demand for Postharvest Technologies for Loss Management in the Main Banana Supply Chains in Sri Lanka’, </w:t>
      </w:r>
      <w:r w:rsidRPr="004B4814">
        <w:rPr>
          <w:rFonts w:ascii="Calibri" w:hAnsi="Calibri" w:cs="Calibri"/>
          <w:i/>
          <w:iCs/>
          <w:noProof/>
          <w:sz w:val="20"/>
          <w:szCs w:val="20"/>
        </w:rPr>
        <w:t>Jurnal of Postharvest Technology</w:t>
      </w:r>
      <w:r w:rsidRPr="004B4814">
        <w:rPr>
          <w:rFonts w:ascii="Calibri" w:hAnsi="Calibri" w:cs="Calibri"/>
          <w:noProof/>
          <w:sz w:val="20"/>
          <w:szCs w:val="20"/>
        </w:rPr>
        <w:t>, 02(01), pp. 80–87. Available at: http://jpht.info/index.php/jpht/article/viewFile/17645/9165.</w:t>
      </w:r>
    </w:p>
    <w:p w14:paraId="15431148" w14:textId="77777777" w:rsidR="007067A8" w:rsidRPr="004B4814" w:rsidRDefault="007067A8" w:rsidP="007067A8">
      <w:pPr>
        <w:widowControl w:val="0"/>
        <w:autoSpaceDE w:val="0"/>
        <w:autoSpaceDN w:val="0"/>
        <w:adjustRightInd w:val="0"/>
        <w:rPr>
          <w:rFonts w:ascii="Calibri" w:hAnsi="Calibri" w:cs="Calibri"/>
          <w:noProof/>
          <w:sz w:val="20"/>
          <w:szCs w:val="20"/>
        </w:rPr>
      </w:pPr>
    </w:p>
    <w:p w14:paraId="5D68B212" w14:textId="77777777" w:rsidR="007067A8" w:rsidRPr="004B4814" w:rsidRDefault="007067A8" w:rsidP="007067A8">
      <w:pPr>
        <w:widowControl w:val="0"/>
        <w:autoSpaceDE w:val="0"/>
        <w:autoSpaceDN w:val="0"/>
        <w:adjustRightInd w:val="0"/>
        <w:rPr>
          <w:rFonts w:ascii="Calibri" w:hAnsi="Calibri" w:cs="Calibri"/>
          <w:noProof/>
          <w:sz w:val="20"/>
          <w:szCs w:val="20"/>
        </w:rPr>
      </w:pPr>
      <w:r w:rsidRPr="004B4814">
        <w:rPr>
          <w:rFonts w:ascii="Calibri" w:hAnsi="Calibri" w:cs="Calibri"/>
          <w:noProof/>
          <w:sz w:val="20"/>
          <w:szCs w:val="20"/>
        </w:rPr>
        <w:t xml:space="preserve">Zappacosta, M. and Hollema, S. (2017) </w:t>
      </w:r>
      <w:r w:rsidRPr="004B4814">
        <w:rPr>
          <w:rFonts w:ascii="Calibri" w:hAnsi="Calibri" w:cs="Calibri"/>
          <w:i/>
          <w:iCs/>
          <w:noProof/>
          <w:sz w:val="20"/>
          <w:szCs w:val="20"/>
        </w:rPr>
        <w:t>FAO/WFP CROP AND FOOD SECURITY ASSESSMENT MISSION TO SRI LANKA</w:t>
      </w:r>
      <w:r w:rsidRPr="004B4814">
        <w:rPr>
          <w:rFonts w:ascii="Calibri" w:hAnsi="Calibri" w:cs="Calibri"/>
          <w:noProof/>
          <w:sz w:val="20"/>
          <w:szCs w:val="20"/>
        </w:rPr>
        <w:t>. Available at: http://www.fao.org/3/a-i7450e.pdf.</w:t>
      </w:r>
    </w:p>
    <w:p w14:paraId="4CF344B4" w14:textId="148455B3" w:rsidR="007067A8" w:rsidRPr="004B4814" w:rsidRDefault="007067A8" w:rsidP="00107B78">
      <w:pPr>
        <w:jc w:val="both"/>
        <w:rPr>
          <w:rFonts w:ascii="Calibri" w:hAnsi="Calibri"/>
          <w:sz w:val="20"/>
          <w:szCs w:val="20"/>
        </w:rPr>
      </w:pPr>
      <w:r w:rsidRPr="004B4814">
        <w:rPr>
          <w:rFonts w:ascii="Calibri" w:hAnsi="Calibri"/>
          <w:sz w:val="20"/>
          <w:szCs w:val="20"/>
        </w:rPr>
        <w:fldChar w:fldCharType="end"/>
      </w:r>
    </w:p>
    <w:p w14:paraId="2B9F8835" w14:textId="77777777" w:rsidR="007067A8" w:rsidRPr="004B4814" w:rsidRDefault="007067A8" w:rsidP="00107B78">
      <w:pPr>
        <w:jc w:val="both"/>
        <w:rPr>
          <w:rFonts w:ascii="Calibri" w:hAnsi="Calibri"/>
          <w:sz w:val="20"/>
          <w:szCs w:val="20"/>
        </w:rPr>
      </w:pPr>
    </w:p>
    <w:p w14:paraId="22391DE4" w14:textId="77777777" w:rsidR="007067A8" w:rsidRPr="004B4814" w:rsidRDefault="007067A8" w:rsidP="00107B78">
      <w:pPr>
        <w:jc w:val="both"/>
        <w:rPr>
          <w:rFonts w:ascii="Calibri" w:hAnsi="Calibri"/>
          <w:sz w:val="20"/>
          <w:szCs w:val="20"/>
        </w:rPr>
      </w:pPr>
    </w:p>
    <w:p w14:paraId="043C75FE" w14:textId="77777777" w:rsidR="007067A8" w:rsidRPr="004B4814" w:rsidRDefault="007067A8" w:rsidP="00107B78">
      <w:pPr>
        <w:jc w:val="both"/>
        <w:rPr>
          <w:rFonts w:ascii="Calibri" w:hAnsi="Calibri"/>
          <w:sz w:val="20"/>
          <w:szCs w:val="20"/>
        </w:rPr>
      </w:pPr>
    </w:p>
    <w:p w14:paraId="1E8753AA" w14:textId="77777777" w:rsidR="007067A8" w:rsidRPr="004B4814" w:rsidRDefault="007067A8" w:rsidP="00107B78">
      <w:pPr>
        <w:jc w:val="both"/>
        <w:rPr>
          <w:rFonts w:ascii="Calibri" w:hAnsi="Calibri"/>
          <w:sz w:val="20"/>
          <w:szCs w:val="20"/>
        </w:rPr>
      </w:pPr>
    </w:p>
    <w:sectPr w:rsidR="007067A8" w:rsidRPr="004B4814" w:rsidSect="00510FC2">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B9593A" w14:textId="77777777" w:rsidR="007E27D2" w:rsidRDefault="007E27D2" w:rsidP="007952EB">
      <w:r>
        <w:separator/>
      </w:r>
    </w:p>
  </w:endnote>
  <w:endnote w:type="continuationSeparator" w:id="0">
    <w:p w14:paraId="57FF0E2C" w14:textId="77777777" w:rsidR="007E27D2" w:rsidRDefault="007E27D2" w:rsidP="00795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auto"/>
    <w:pitch w:val="variable"/>
    <w:sig w:usb0="E00002FF" w:usb1="6AC7FDFB" w:usb2="08000012" w:usb3="00000000" w:csb0="0002009F" w:csb1="00000000"/>
  </w:font>
  <w:font w:name="Iskoola Pota">
    <w:charset w:val="00"/>
    <w:family w:val="swiss"/>
    <w:pitch w:val="variable"/>
    <w:sig w:usb0="00000003" w:usb1="00000000" w:usb2="000002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1263593"/>
      <w:docPartObj>
        <w:docPartGallery w:val="Page Numbers (Bottom of Page)"/>
        <w:docPartUnique/>
      </w:docPartObj>
    </w:sdtPr>
    <w:sdtEndPr>
      <w:rPr>
        <w:noProof/>
      </w:rPr>
    </w:sdtEndPr>
    <w:sdtContent>
      <w:p w14:paraId="5CE45F5A" w14:textId="4760E902" w:rsidR="002D746F" w:rsidRDefault="002D746F">
        <w:pPr>
          <w:pStyle w:val="Footer"/>
          <w:jc w:val="center"/>
        </w:pPr>
        <w:r>
          <w:fldChar w:fldCharType="begin"/>
        </w:r>
        <w:r>
          <w:instrText xml:space="preserve"> PAGE   \* MERGEFORMAT </w:instrText>
        </w:r>
        <w:r>
          <w:fldChar w:fldCharType="separate"/>
        </w:r>
        <w:r w:rsidR="00D41C7D">
          <w:rPr>
            <w:noProof/>
          </w:rPr>
          <w:t>2</w:t>
        </w:r>
        <w:r>
          <w:rPr>
            <w:noProof/>
          </w:rPr>
          <w:fldChar w:fldCharType="end"/>
        </w:r>
      </w:p>
    </w:sdtContent>
  </w:sdt>
  <w:p w14:paraId="5C837F85" w14:textId="77777777" w:rsidR="002D746F" w:rsidRDefault="002D74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DEE3EF" w14:textId="77777777" w:rsidR="007E27D2" w:rsidRDefault="007E27D2" w:rsidP="007952EB">
      <w:r>
        <w:separator/>
      </w:r>
    </w:p>
  </w:footnote>
  <w:footnote w:type="continuationSeparator" w:id="0">
    <w:p w14:paraId="41B830A2" w14:textId="77777777" w:rsidR="007E27D2" w:rsidRDefault="007E27D2" w:rsidP="007952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07F468" w14:textId="77777777" w:rsidR="002D746F" w:rsidRDefault="002D74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CD28A" w14:textId="77777777" w:rsidR="002D746F" w:rsidRDefault="002D74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C47C1"/>
    <w:multiLevelType w:val="hybridMultilevel"/>
    <w:tmpl w:val="14124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42531F"/>
    <w:multiLevelType w:val="hybridMultilevel"/>
    <w:tmpl w:val="2AD6BB8A"/>
    <w:lvl w:ilvl="0" w:tplc="4BAA1864">
      <w:start w:val="6"/>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trackRevisions/>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747F"/>
    <w:rsid w:val="00012318"/>
    <w:rsid w:val="00015F83"/>
    <w:rsid w:val="00025C97"/>
    <w:rsid w:val="000276C9"/>
    <w:rsid w:val="000448C7"/>
    <w:rsid w:val="00061513"/>
    <w:rsid w:val="000644A8"/>
    <w:rsid w:val="000738D3"/>
    <w:rsid w:val="0008537A"/>
    <w:rsid w:val="000A2B53"/>
    <w:rsid w:val="000A76FF"/>
    <w:rsid w:val="000B15ED"/>
    <w:rsid w:val="000C25BF"/>
    <w:rsid w:val="000E112A"/>
    <w:rsid w:val="000E1559"/>
    <w:rsid w:val="000E4D80"/>
    <w:rsid w:val="00105C9B"/>
    <w:rsid w:val="00107B78"/>
    <w:rsid w:val="00131C7F"/>
    <w:rsid w:val="0013416E"/>
    <w:rsid w:val="001369F5"/>
    <w:rsid w:val="0015671A"/>
    <w:rsid w:val="001654E9"/>
    <w:rsid w:val="001667A6"/>
    <w:rsid w:val="00166FCC"/>
    <w:rsid w:val="001B0F67"/>
    <w:rsid w:val="001D5F81"/>
    <w:rsid w:val="0020077E"/>
    <w:rsid w:val="00203505"/>
    <w:rsid w:val="0021258D"/>
    <w:rsid w:val="0021747F"/>
    <w:rsid w:val="00232B20"/>
    <w:rsid w:val="002400F4"/>
    <w:rsid w:val="00252C55"/>
    <w:rsid w:val="00262A00"/>
    <w:rsid w:val="00276EF8"/>
    <w:rsid w:val="0028056C"/>
    <w:rsid w:val="00281018"/>
    <w:rsid w:val="00283B5C"/>
    <w:rsid w:val="002C4164"/>
    <w:rsid w:val="002D746F"/>
    <w:rsid w:val="002E57C1"/>
    <w:rsid w:val="00345E7C"/>
    <w:rsid w:val="00361BE7"/>
    <w:rsid w:val="00370449"/>
    <w:rsid w:val="00377EC4"/>
    <w:rsid w:val="0038002B"/>
    <w:rsid w:val="00385F07"/>
    <w:rsid w:val="003A41AB"/>
    <w:rsid w:val="003B1EEC"/>
    <w:rsid w:val="003C12B1"/>
    <w:rsid w:val="003C1F1C"/>
    <w:rsid w:val="003E498C"/>
    <w:rsid w:val="003F5CCB"/>
    <w:rsid w:val="00406F56"/>
    <w:rsid w:val="00412463"/>
    <w:rsid w:val="00414A52"/>
    <w:rsid w:val="004541D3"/>
    <w:rsid w:val="004614D9"/>
    <w:rsid w:val="004975CD"/>
    <w:rsid w:val="004A1859"/>
    <w:rsid w:val="004A1FB1"/>
    <w:rsid w:val="004B4814"/>
    <w:rsid w:val="004B5E19"/>
    <w:rsid w:val="004D3EEE"/>
    <w:rsid w:val="004D4F03"/>
    <w:rsid w:val="00507A05"/>
    <w:rsid w:val="00510FC2"/>
    <w:rsid w:val="00520E59"/>
    <w:rsid w:val="00544C09"/>
    <w:rsid w:val="0055678D"/>
    <w:rsid w:val="00562F3B"/>
    <w:rsid w:val="00581795"/>
    <w:rsid w:val="005A2857"/>
    <w:rsid w:val="005D1869"/>
    <w:rsid w:val="005D5219"/>
    <w:rsid w:val="005D7FA9"/>
    <w:rsid w:val="005F3007"/>
    <w:rsid w:val="00633FFD"/>
    <w:rsid w:val="0064224D"/>
    <w:rsid w:val="0066027D"/>
    <w:rsid w:val="00665F7A"/>
    <w:rsid w:val="006711E4"/>
    <w:rsid w:val="006C7246"/>
    <w:rsid w:val="006E032A"/>
    <w:rsid w:val="00700E26"/>
    <w:rsid w:val="00701635"/>
    <w:rsid w:val="0070331F"/>
    <w:rsid w:val="007067A8"/>
    <w:rsid w:val="00711EE8"/>
    <w:rsid w:val="007368CD"/>
    <w:rsid w:val="00740FA1"/>
    <w:rsid w:val="00753A96"/>
    <w:rsid w:val="007575B5"/>
    <w:rsid w:val="00764C1B"/>
    <w:rsid w:val="00777B59"/>
    <w:rsid w:val="00785192"/>
    <w:rsid w:val="007952EB"/>
    <w:rsid w:val="007B5A2B"/>
    <w:rsid w:val="007B6FB0"/>
    <w:rsid w:val="007C1B93"/>
    <w:rsid w:val="007E27D2"/>
    <w:rsid w:val="0080364A"/>
    <w:rsid w:val="00834803"/>
    <w:rsid w:val="00840B14"/>
    <w:rsid w:val="0085030C"/>
    <w:rsid w:val="00867693"/>
    <w:rsid w:val="008714BA"/>
    <w:rsid w:val="00882715"/>
    <w:rsid w:val="008A0100"/>
    <w:rsid w:val="008B0DD2"/>
    <w:rsid w:val="008B59B8"/>
    <w:rsid w:val="008D1A32"/>
    <w:rsid w:val="008E2A7E"/>
    <w:rsid w:val="00915CCD"/>
    <w:rsid w:val="00917624"/>
    <w:rsid w:val="00956BC6"/>
    <w:rsid w:val="009976F9"/>
    <w:rsid w:val="009A4D44"/>
    <w:rsid w:val="009B07C6"/>
    <w:rsid w:val="009B10B1"/>
    <w:rsid w:val="009B7D1B"/>
    <w:rsid w:val="009C44D6"/>
    <w:rsid w:val="009D1418"/>
    <w:rsid w:val="009E57AC"/>
    <w:rsid w:val="009E7153"/>
    <w:rsid w:val="00A055A9"/>
    <w:rsid w:val="00A06B9D"/>
    <w:rsid w:val="00A30C0D"/>
    <w:rsid w:val="00A31112"/>
    <w:rsid w:val="00A31A2F"/>
    <w:rsid w:val="00A50939"/>
    <w:rsid w:val="00A52272"/>
    <w:rsid w:val="00A5443E"/>
    <w:rsid w:val="00A57B51"/>
    <w:rsid w:val="00A74E21"/>
    <w:rsid w:val="00AA4419"/>
    <w:rsid w:val="00AA7A5B"/>
    <w:rsid w:val="00AD16E5"/>
    <w:rsid w:val="00AE1F34"/>
    <w:rsid w:val="00B008DC"/>
    <w:rsid w:val="00B05858"/>
    <w:rsid w:val="00B1438D"/>
    <w:rsid w:val="00B176E5"/>
    <w:rsid w:val="00B34023"/>
    <w:rsid w:val="00B50B72"/>
    <w:rsid w:val="00B512A2"/>
    <w:rsid w:val="00B806AD"/>
    <w:rsid w:val="00B81987"/>
    <w:rsid w:val="00B94A62"/>
    <w:rsid w:val="00B94B5C"/>
    <w:rsid w:val="00BA387B"/>
    <w:rsid w:val="00BB35E7"/>
    <w:rsid w:val="00BB7466"/>
    <w:rsid w:val="00BC1031"/>
    <w:rsid w:val="00BC7491"/>
    <w:rsid w:val="00BD32EC"/>
    <w:rsid w:val="00BF00B4"/>
    <w:rsid w:val="00BF341B"/>
    <w:rsid w:val="00C2770A"/>
    <w:rsid w:val="00C53B6D"/>
    <w:rsid w:val="00C574E7"/>
    <w:rsid w:val="00C81DE1"/>
    <w:rsid w:val="00C85E22"/>
    <w:rsid w:val="00C93D87"/>
    <w:rsid w:val="00C9425E"/>
    <w:rsid w:val="00C9797A"/>
    <w:rsid w:val="00CF1DFC"/>
    <w:rsid w:val="00CF592D"/>
    <w:rsid w:val="00D00730"/>
    <w:rsid w:val="00D12EF1"/>
    <w:rsid w:val="00D140F6"/>
    <w:rsid w:val="00D25C70"/>
    <w:rsid w:val="00D41C7D"/>
    <w:rsid w:val="00D43694"/>
    <w:rsid w:val="00D454E2"/>
    <w:rsid w:val="00D45EE6"/>
    <w:rsid w:val="00D52C9B"/>
    <w:rsid w:val="00D7211F"/>
    <w:rsid w:val="00D801CB"/>
    <w:rsid w:val="00D96B42"/>
    <w:rsid w:val="00DA06D6"/>
    <w:rsid w:val="00DA7574"/>
    <w:rsid w:val="00DC27D4"/>
    <w:rsid w:val="00DC4590"/>
    <w:rsid w:val="00DE2127"/>
    <w:rsid w:val="00DE225F"/>
    <w:rsid w:val="00DF612E"/>
    <w:rsid w:val="00E02C80"/>
    <w:rsid w:val="00E04B77"/>
    <w:rsid w:val="00E10B32"/>
    <w:rsid w:val="00E27C87"/>
    <w:rsid w:val="00E41248"/>
    <w:rsid w:val="00E43E2E"/>
    <w:rsid w:val="00E54E5B"/>
    <w:rsid w:val="00E60910"/>
    <w:rsid w:val="00E63C8B"/>
    <w:rsid w:val="00E65352"/>
    <w:rsid w:val="00E856F3"/>
    <w:rsid w:val="00E90B4F"/>
    <w:rsid w:val="00E91CB6"/>
    <w:rsid w:val="00EA7684"/>
    <w:rsid w:val="00ED01B2"/>
    <w:rsid w:val="00ED718A"/>
    <w:rsid w:val="00EF52B5"/>
    <w:rsid w:val="00EF6A2B"/>
    <w:rsid w:val="00F23AF3"/>
    <w:rsid w:val="00F31ABF"/>
    <w:rsid w:val="00F36118"/>
    <w:rsid w:val="00F36783"/>
    <w:rsid w:val="00F565CF"/>
    <w:rsid w:val="00F572E4"/>
    <w:rsid w:val="00F70284"/>
    <w:rsid w:val="00F72DC7"/>
    <w:rsid w:val="00F900A6"/>
    <w:rsid w:val="00FA4ED6"/>
    <w:rsid w:val="00FB4B41"/>
    <w:rsid w:val="00FF690C"/>
    <w:rsid w:val="00FF7D67"/>
  </w:rsids>
  <m:mathPr>
    <m:mathFont m:val="Cambria Math"/>
    <m:brkBin m:val="before"/>
    <m:brkBinSub m:val="--"/>
    <m:smallFrac m:val="0"/>
    <m:dispDef/>
    <m:lMargin m:val="0"/>
    <m:rMargin m:val="0"/>
    <m:defJc m:val="centerGroup"/>
    <m:wrapIndent m:val="1440"/>
    <m:intLim m:val="subSup"/>
    <m:naryLim m:val="undOvr"/>
  </m:mathPr>
  <w:themeFontLang w:val="en-US" w:eastAsia="ja-JP" w:bidi="si-L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AC400A"/>
  <w15:chartTrackingRefBased/>
  <w15:docId w15:val="{5443F700-EAA1-4303-8601-6D3EB90D5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1747F"/>
    <w:pPr>
      <w:spacing w:after="0" w:line="240" w:lineRule="auto"/>
    </w:pPr>
    <w:rPr>
      <w:rFonts w:eastAsiaTheme="minorEastAsia"/>
      <w:sz w:val="24"/>
      <w:szCs w:val="24"/>
      <w:lang w:eastAsia="ja-JP"/>
    </w:rPr>
  </w:style>
  <w:style w:type="paragraph" w:styleId="Heading1">
    <w:name w:val="heading 1"/>
    <w:basedOn w:val="Normal"/>
    <w:next w:val="Normal"/>
    <w:link w:val="Heading1Char"/>
    <w:uiPriority w:val="9"/>
    <w:qFormat/>
    <w:rsid w:val="0038002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1747F"/>
    <w:pPr>
      <w:keepNext/>
      <w:keepLines/>
      <w:spacing w:before="40"/>
      <w:outlineLvl w:val="1"/>
    </w:pPr>
    <w:rPr>
      <w:rFonts w:asciiTheme="majorHAnsi" w:eastAsiaTheme="majorEastAsia" w:hAnsiTheme="majorHAnsi" w:cstheme="majorBidi"/>
      <w:i/>
      <w:color w:val="000000" w:themeColor="text1"/>
      <w:sz w:val="26"/>
      <w:szCs w:val="26"/>
    </w:rPr>
  </w:style>
  <w:style w:type="paragraph" w:styleId="Heading3">
    <w:name w:val="heading 3"/>
    <w:basedOn w:val="Normal"/>
    <w:next w:val="Normal"/>
    <w:link w:val="Heading3Char"/>
    <w:uiPriority w:val="9"/>
    <w:unhideWhenUsed/>
    <w:qFormat/>
    <w:rsid w:val="00406F56"/>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1747F"/>
    <w:rPr>
      <w:rFonts w:asciiTheme="majorHAnsi" w:eastAsiaTheme="majorEastAsia" w:hAnsiTheme="majorHAnsi" w:cstheme="majorBidi"/>
      <w:i/>
      <w:color w:val="000000" w:themeColor="text1"/>
      <w:sz w:val="26"/>
      <w:szCs w:val="26"/>
      <w:lang w:eastAsia="ja-JP"/>
    </w:rPr>
  </w:style>
  <w:style w:type="character" w:styleId="CommentReference">
    <w:name w:val="annotation reference"/>
    <w:basedOn w:val="DefaultParagraphFont"/>
    <w:uiPriority w:val="99"/>
    <w:semiHidden/>
    <w:unhideWhenUsed/>
    <w:rsid w:val="0021747F"/>
    <w:rPr>
      <w:sz w:val="16"/>
      <w:szCs w:val="16"/>
    </w:rPr>
  </w:style>
  <w:style w:type="paragraph" w:styleId="CommentText">
    <w:name w:val="annotation text"/>
    <w:basedOn w:val="Normal"/>
    <w:link w:val="CommentTextChar"/>
    <w:uiPriority w:val="99"/>
    <w:semiHidden/>
    <w:unhideWhenUsed/>
    <w:rsid w:val="0021747F"/>
    <w:rPr>
      <w:sz w:val="20"/>
      <w:szCs w:val="20"/>
    </w:rPr>
  </w:style>
  <w:style w:type="character" w:customStyle="1" w:styleId="CommentTextChar">
    <w:name w:val="Comment Text Char"/>
    <w:basedOn w:val="DefaultParagraphFont"/>
    <w:link w:val="CommentText"/>
    <w:uiPriority w:val="99"/>
    <w:semiHidden/>
    <w:rsid w:val="0021747F"/>
    <w:rPr>
      <w:rFonts w:eastAsiaTheme="minorEastAsia"/>
      <w:sz w:val="20"/>
      <w:szCs w:val="20"/>
      <w:lang w:eastAsia="ja-JP"/>
    </w:rPr>
  </w:style>
  <w:style w:type="paragraph" w:styleId="BalloonText">
    <w:name w:val="Balloon Text"/>
    <w:basedOn w:val="Normal"/>
    <w:link w:val="BalloonTextChar"/>
    <w:uiPriority w:val="99"/>
    <w:semiHidden/>
    <w:unhideWhenUsed/>
    <w:rsid w:val="002174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747F"/>
    <w:rPr>
      <w:rFonts w:ascii="Segoe UI" w:eastAsiaTheme="minorEastAsia" w:hAnsi="Segoe UI" w:cs="Segoe UI"/>
      <w:sz w:val="18"/>
      <w:szCs w:val="18"/>
      <w:lang w:eastAsia="ja-JP"/>
    </w:rPr>
  </w:style>
  <w:style w:type="table" w:styleId="TableGrid">
    <w:name w:val="Table Grid"/>
    <w:basedOn w:val="TableNormal"/>
    <w:uiPriority w:val="39"/>
    <w:rsid w:val="00A055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055A9"/>
    <w:pPr>
      <w:spacing w:after="200"/>
    </w:pPr>
    <w:rPr>
      <w:i/>
      <w:iCs/>
      <w:color w:val="44546A" w:themeColor="text2"/>
      <w:sz w:val="18"/>
      <w:szCs w:val="18"/>
    </w:rPr>
  </w:style>
  <w:style w:type="paragraph" w:styleId="Header">
    <w:name w:val="header"/>
    <w:basedOn w:val="Normal"/>
    <w:link w:val="HeaderChar"/>
    <w:uiPriority w:val="99"/>
    <w:unhideWhenUsed/>
    <w:rsid w:val="007952EB"/>
    <w:pPr>
      <w:tabs>
        <w:tab w:val="center" w:pos="4680"/>
        <w:tab w:val="right" w:pos="9360"/>
      </w:tabs>
    </w:pPr>
  </w:style>
  <w:style w:type="character" w:customStyle="1" w:styleId="HeaderChar">
    <w:name w:val="Header Char"/>
    <w:basedOn w:val="DefaultParagraphFont"/>
    <w:link w:val="Header"/>
    <w:uiPriority w:val="99"/>
    <w:rsid w:val="007952EB"/>
    <w:rPr>
      <w:rFonts w:eastAsiaTheme="minorEastAsia"/>
      <w:sz w:val="24"/>
      <w:szCs w:val="24"/>
      <w:lang w:eastAsia="ja-JP"/>
    </w:rPr>
  </w:style>
  <w:style w:type="paragraph" w:styleId="Footer">
    <w:name w:val="footer"/>
    <w:basedOn w:val="Normal"/>
    <w:link w:val="FooterChar"/>
    <w:uiPriority w:val="99"/>
    <w:unhideWhenUsed/>
    <w:rsid w:val="007952EB"/>
    <w:pPr>
      <w:tabs>
        <w:tab w:val="center" w:pos="4680"/>
        <w:tab w:val="right" w:pos="9360"/>
      </w:tabs>
    </w:pPr>
  </w:style>
  <w:style w:type="character" w:customStyle="1" w:styleId="FooterChar">
    <w:name w:val="Footer Char"/>
    <w:basedOn w:val="DefaultParagraphFont"/>
    <w:link w:val="Footer"/>
    <w:uiPriority w:val="99"/>
    <w:rsid w:val="007952EB"/>
    <w:rPr>
      <w:rFonts w:eastAsiaTheme="minorEastAsia"/>
      <w:sz w:val="24"/>
      <w:szCs w:val="24"/>
      <w:lang w:eastAsia="ja-JP"/>
    </w:rPr>
  </w:style>
  <w:style w:type="character" w:customStyle="1" w:styleId="Heading1Char">
    <w:name w:val="Heading 1 Char"/>
    <w:basedOn w:val="DefaultParagraphFont"/>
    <w:link w:val="Heading1"/>
    <w:uiPriority w:val="9"/>
    <w:rsid w:val="0038002B"/>
    <w:rPr>
      <w:rFonts w:asciiTheme="majorHAnsi" w:eastAsiaTheme="majorEastAsia" w:hAnsiTheme="majorHAnsi" w:cstheme="majorBidi"/>
      <w:color w:val="2E74B5" w:themeColor="accent1" w:themeShade="BF"/>
      <w:sz w:val="32"/>
      <w:szCs w:val="32"/>
      <w:lang w:eastAsia="ja-JP"/>
    </w:rPr>
  </w:style>
  <w:style w:type="character" w:styleId="Hyperlink">
    <w:name w:val="Hyperlink"/>
    <w:basedOn w:val="DefaultParagraphFont"/>
    <w:uiPriority w:val="99"/>
    <w:unhideWhenUsed/>
    <w:rsid w:val="005D7FA9"/>
    <w:rPr>
      <w:color w:val="0563C1" w:themeColor="hyperlink"/>
      <w:u w:val="single"/>
    </w:rPr>
  </w:style>
  <w:style w:type="paragraph" w:styleId="ListParagraph">
    <w:name w:val="List Paragraph"/>
    <w:basedOn w:val="Normal"/>
    <w:uiPriority w:val="34"/>
    <w:qFormat/>
    <w:rsid w:val="000E1559"/>
    <w:pPr>
      <w:ind w:left="720"/>
      <w:contextualSpacing/>
    </w:pPr>
  </w:style>
  <w:style w:type="character" w:customStyle="1" w:styleId="Heading3Char">
    <w:name w:val="Heading 3 Char"/>
    <w:basedOn w:val="DefaultParagraphFont"/>
    <w:link w:val="Heading3"/>
    <w:uiPriority w:val="9"/>
    <w:rsid w:val="00406F56"/>
    <w:rPr>
      <w:rFonts w:asciiTheme="majorHAnsi" w:eastAsiaTheme="majorEastAsia" w:hAnsiTheme="majorHAnsi" w:cstheme="majorBidi"/>
      <w:color w:val="1F4D78" w:themeColor="accent1" w:themeShade="7F"/>
      <w:sz w:val="24"/>
      <w:szCs w:val="24"/>
      <w:lang w:eastAsia="ja-JP"/>
    </w:rPr>
  </w:style>
  <w:style w:type="paragraph" w:styleId="TOCHeading">
    <w:name w:val="TOC Heading"/>
    <w:basedOn w:val="Heading1"/>
    <w:next w:val="Normal"/>
    <w:uiPriority w:val="39"/>
    <w:unhideWhenUsed/>
    <w:qFormat/>
    <w:rsid w:val="00414A52"/>
    <w:pPr>
      <w:spacing w:line="259" w:lineRule="auto"/>
      <w:outlineLvl w:val="9"/>
    </w:pPr>
    <w:rPr>
      <w:lang w:eastAsia="en-US"/>
    </w:rPr>
  </w:style>
  <w:style w:type="paragraph" w:styleId="TOC1">
    <w:name w:val="toc 1"/>
    <w:basedOn w:val="Normal"/>
    <w:next w:val="Normal"/>
    <w:autoRedefine/>
    <w:uiPriority w:val="39"/>
    <w:unhideWhenUsed/>
    <w:rsid w:val="00414A52"/>
    <w:pPr>
      <w:spacing w:after="100"/>
    </w:pPr>
  </w:style>
  <w:style w:type="paragraph" w:styleId="TOC2">
    <w:name w:val="toc 2"/>
    <w:basedOn w:val="Normal"/>
    <w:next w:val="Normal"/>
    <w:autoRedefine/>
    <w:uiPriority w:val="39"/>
    <w:unhideWhenUsed/>
    <w:rsid w:val="00414A52"/>
    <w:pPr>
      <w:spacing w:after="100"/>
      <w:ind w:left="240"/>
    </w:pPr>
  </w:style>
  <w:style w:type="paragraph" w:styleId="TOC3">
    <w:name w:val="toc 3"/>
    <w:basedOn w:val="Normal"/>
    <w:next w:val="Normal"/>
    <w:autoRedefine/>
    <w:uiPriority w:val="39"/>
    <w:unhideWhenUsed/>
    <w:rsid w:val="00414A52"/>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765693">
      <w:bodyDiv w:val="1"/>
      <w:marLeft w:val="0"/>
      <w:marRight w:val="0"/>
      <w:marTop w:val="0"/>
      <w:marBottom w:val="0"/>
      <w:divBdr>
        <w:top w:val="none" w:sz="0" w:space="0" w:color="auto"/>
        <w:left w:val="none" w:sz="0" w:space="0" w:color="auto"/>
        <w:bottom w:val="none" w:sz="0" w:space="0" w:color="auto"/>
        <w:right w:val="none" w:sz="0" w:space="0" w:color="auto"/>
      </w:divBdr>
    </w:div>
    <w:div w:id="44792198">
      <w:bodyDiv w:val="1"/>
      <w:marLeft w:val="0"/>
      <w:marRight w:val="0"/>
      <w:marTop w:val="0"/>
      <w:marBottom w:val="0"/>
      <w:divBdr>
        <w:top w:val="none" w:sz="0" w:space="0" w:color="auto"/>
        <w:left w:val="none" w:sz="0" w:space="0" w:color="auto"/>
        <w:bottom w:val="none" w:sz="0" w:space="0" w:color="auto"/>
        <w:right w:val="none" w:sz="0" w:space="0" w:color="auto"/>
      </w:divBdr>
    </w:div>
    <w:div w:id="45574165">
      <w:bodyDiv w:val="1"/>
      <w:marLeft w:val="0"/>
      <w:marRight w:val="0"/>
      <w:marTop w:val="0"/>
      <w:marBottom w:val="0"/>
      <w:divBdr>
        <w:top w:val="none" w:sz="0" w:space="0" w:color="auto"/>
        <w:left w:val="none" w:sz="0" w:space="0" w:color="auto"/>
        <w:bottom w:val="none" w:sz="0" w:space="0" w:color="auto"/>
        <w:right w:val="none" w:sz="0" w:space="0" w:color="auto"/>
      </w:divBdr>
      <w:divsChild>
        <w:div w:id="270472548">
          <w:marLeft w:val="0"/>
          <w:marRight w:val="0"/>
          <w:marTop w:val="0"/>
          <w:marBottom w:val="0"/>
          <w:divBdr>
            <w:top w:val="none" w:sz="0" w:space="0" w:color="auto"/>
            <w:left w:val="none" w:sz="0" w:space="0" w:color="auto"/>
            <w:bottom w:val="none" w:sz="0" w:space="0" w:color="auto"/>
            <w:right w:val="none" w:sz="0" w:space="0" w:color="auto"/>
          </w:divBdr>
        </w:div>
        <w:div w:id="564990453">
          <w:marLeft w:val="0"/>
          <w:marRight w:val="0"/>
          <w:marTop w:val="0"/>
          <w:marBottom w:val="0"/>
          <w:divBdr>
            <w:top w:val="none" w:sz="0" w:space="0" w:color="auto"/>
            <w:left w:val="none" w:sz="0" w:space="0" w:color="auto"/>
            <w:bottom w:val="none" w:sz="0" w:space="0" w:color="auto"/>
            <w:right w:val="none" w:sz="0" w:space="0" w:color="auto"/>
          </w:divBdr>
        </w:div>
        <w:div w:id="1896774221">
          <w:marLeft w:val="0"/>
          <w:marRight w:val="0"/>
          <w:marTop w:val="0"/>
          <w:marBottom w:val="0"/>
          <w:divBdr>
            <w:top w:val="none" w:sz="0" w:space="0" w:color="auto"/>
            <w:left w:val="none" w:sz="0" w:space="0" w:color="auto"/>
            <w:bottom w:val="none" w:sz="0" w:space="0" w:color="auto"/>
            <w:right w:val="none" w:sz="0" w:space="0" w:color="auto"/>
          </w:divBdr>
        </w:div>
        <w:div w:id="417754141">
          <w:marLeft w:val="0"/>
          <w:marRight w:val="0"/>
          <w:marTop w:val="0"/>
          <w:marBottom w:val="0"/>
          <w:divBdr>
            <w:top w:val="none" w:sz="0" w:space="0" w:color="auto"/>
            <w:left w:val="none" w:sz="0" w:space="0" w:color="auto"/>
            <w:bottom w:val="none" w:sz="0" w:space="0" w:color="auto"/>
            <w:right w:val="none" w:sz="0" w:space="0" w:color="auto"/>
          </w:divBdr>
        </w:div>
        <w:div w:id="1296595107">
          <w:marLeft w:val="0"/>
          <w:marRight w:val="0"/>
          <w:marTop w:val="0"/>
          <w:marBottom w:val="0"/>
          <w:divBdr>
            <w:top w:val="none" w:sz="0" w:space="0" w:color="auto"/>
            <w:left w:val="none" w:sz="0" w:space="0" w:color="auto"/>
            <w:bottom w:val="none" w:sz="0" w:space="0" w:color="auto"/>
            <w:right w:val="none" w:sz="0" w:space="0" w:color="auto"/>
          </w:divBdr>
        </w:div>
        <w:div w:id="562526302">
          <w:marLeft w:val="0"/>
          <w:marRight w:val="0"/>
          <w:marTop w:val="0"/>
          <w:marBottom w:val="0"/>
          <w:divBdr>
            <w:top w:val="none" w:sz="0" w:space="0" w:color="auto"/>
            <w:left w:val="none" w:sz="0" w:space="0" w:color="auto"/>
            <w:bottom w:val="none" w:sz="0" w:space="0" w:color="auto"/>
            <w:right w:val="none" w:sz="0" w:space="0" w:color="auto"/>
          </w:divBdr>
        </w:div>
        <w:div w:id="1591620447">
          <w:marLeft w:val="0"/>
          <w:marRight w:val="0"/>
          <w:marTop w:val="0"/>
          <w:marBottom w:val="0"/>
          <w:divBdr>
            <w:top w:val="none" w:sz="0" w:space="0" w:color="auto"/>
            <w:left w:val="none" w:sz="0" w:space="0" w:color="auto"/>
            <w:bottom w:val="none" w:sz="0" w:space="0" w:color="auto"/>
            <w:right w:val="none" w:sz="0" w:space="0" w:color="auto"/>
          </w:divBdr>
        </w:div>
        <w:div w:id="1642810813">
          <w:marLeft w:val="0"/>
          <w:marRight w:val="0"/>
          <w:marTop w:val="0"/>
          <w:marBottom w:val="0"/>
          <w:divBdr>
            <w:top w:val="none" w:sz="0" w:space="0" w:color="auto"/>
            <w:left w:val="none" w:sz="0" w:space="0" w:color="auto"/>
            <w:bottom w:val="none" w:sz="0" w:space="0" w:color="auto"/>
            <w:right w:val="none" w:sz="0" w:space="0" w:color="auto"/>
          </w:divBdr>
        </w:div>
        <w:div w:id="1918902988">
          <w:marLeft w:val="0"/>
          <w:marRight w:val="0"/>
          <w:marTop w:val="0"/>
          <w:marBottom w:val="0"/>
          <w:divBdr>
            <w:top w:val="none" w:sz="0" w:space="0" w:color="auto"/>
            <w:left w:val="none" w:sz="0" w:space="0" w:color="auto"/>
            <w:bottom w:val="none" w:sz="0" w:space="0" w:color="auto"/>
            <w:right w:val="none" w:sz="0" w:space="0" w:color="auto"/>
          </w:divBdr>
        </w:div>
        <w:div w:id="131211900">
          <w:marLeft w:val="0"/>
          <w:marRight w:val="0"/>
          <w:marTop w:val="0"/>
          <w:marBottom w:val="0"/>
          <w:divBdr>
            <w:top w:val="none" w:sz="0" w:space="0" w:color="auto"/>
            <w:left w:val="none" w:sz="0" w:space="0" w:color="auto"/>
            <w:bottom w:val="none" w:sz="0" w:space="0" w:color="auto"/>
            <w:right w:val="none" w:sz="0" w:space="0" w:color="auto"/>
          </w:divBdr>
        </w:div>
        <w:div w:id="319433250">
          <w:marLeft w:val="0"/>
          <w:marRight w:val="0"/>
          <w:marTop w:val="0"/>
          <w:marBottom w:val="0"/>
          <w:divBdr>
            <w:top w:val="none" w:sz="0" w:space="0" w:color="auto"/>
            <w:left w:val="none" w:sz="0" w:space="0" w:color="auto"/>
            <w:bottom w:val="none" w:sz="0" w:space="0" w:color="auto"/>
            <w:right w:val="none" w:sz="0" w:space="0" w:color="auto"/>
          </w:divBdr>
        </w:div>
        <w:div w:id="2123914674">
          <w:marLeft w:val="0"/>
          <w:marRight w:val="0"/>
          <w:marTop w:val="0"/>
          <w:marBottom w:val="0"/>
          <w:divBdr>
            <w:top w:val="none" w:sz="0" w:space="0" w:color="auto"/>
            <w:left w:val="none" w:sz="0" w:space="0" w:color="auto"/>
            <w:bottom w:val="none" w:sz="0" w:space="0" w:color="auto"/>
            <w:right w:val="none" w:sz="0" w:space="0" w:color="auto"/>
          </w:divBdr>
        </w:div>
        <w:div w:id="243227577">
          <w:marLeft w:val="0"/>
          <w:marRight w:val="0"/>
          <w:marTop w:val="0"/>
          <w:marBottom w:val="0"/>
          <w:divBdr>
            <w:top w:val="none" w:sz="0" w:space="0" w:color="auto"/>
            <w:left w:val="none" w:sz="0" w:space="0" w:color="auto"/>
            <w:bottom w:val="none" w:sz="0" w:space="0" w:color="auto"/>
            <w:right w:val="none" w:sz="0" w:space="0" w:color="auto"/>
          </w:divBdr>
        </w:div>
        <w:div w:id="1616597416">
          <w:marLeft w:val="0"/>
          <w:marRight w:val="0"/>
          <w:marTop w:val="0"/>
          <w:marBottom w:val="0"/>
          <w:divBdr>
            <w:top w:val="none" w:sz="0" w:space="0" w:color="auto"/>
            <w:left w:val="none" w:sz="0" w:space="0" w:color="auto"/>
            <w:bottom w:val="none" w:sz="0" w:space="0" w:color="auto"/>
            <w:right w:val="none" w:sz="0" w:space="0" w:color="auto"/>
          </w:divBdr>
        </w:div>
        <w:div w:id="863640891">
          <w:marLeft w:val="0"/>
          <w:marRight w:val="0"/>
          <w:marTop w:val="0"/>
          <w:marBottom w:val="0"/>
          <w:divBdr>
            <w:top w:val="none" w:sz="0" w:space="0" w:color="auto"/>
            <w:left w:val="none" w:sz="0" w:space="0" w:color="auto"/>
            <w:bottom w:val="none" w:sz="0" w:space="0" w:color="auto"/>
            <w:right w:val="none" w:sz="0" w:space="0" w:color="auto"/>
          </w:divBdr>
        </w:div>
        <w:div w:id="1884246761">
          <w:marLeft w:val="0"/>
          <w:marRight w:val="0"/>
          <w:marTop w:val="0"/>
          <w:marBottom w:val="0"/>
          <w:divBdr>
            <w:top w:val="none" w:sz="0" w:space="0" w:color="auto"/>
            <w:left w:val="none" w:sz="0" w:space="0" w:color="auto"/>
            <w:bottom w:val="none" w:sz="0" w:space="0" w:color="auto"/>
            <w:right w:val="none" w:sz="0" w:space="0" w:color="auto"/>
          </w:divBdr>
        </w:div>
        <w:div w:id="1480996084">
          <w:marLeft w:val="0"/>
          <w:marRight w:val="0"/>
          <w:marTop w:val="0"/>
          <w:marBottom w:val="0"/>
          <w:divBdr>
            <w:top w:val="none" w:sz="0" w:space="0" w:color="auto"/>
            <w:left w:val="none" w:sz="0" w:space="0" w:color="auto"/>
            <w:bottom w:val="none" w:sz="0" w:space="0" w:color="auto"/>
            <w:right w:val="none" w:sz="0" w:space="0" w:color="auto"/>
          </w:divBdr>
        </w:div>
        <w:div w:id="383066894">
          <w:marLeft w:val="0"/>
          <w:marRight w:val="0"/>
          <w:marTop w:val="0"/>
          <w:marBottom w:val="0"/>
          <w:divBdr>
            <w:top w:val="none" w:sz="0" w:space="0" w:color="auto"/>
            <w:left w:val="none" w:sz="0" w:space="0" w:color="auto"/>
            <w:bottom w:val="none" w:sz="0" w:space="0" w:color="auto"/>
            <w:right w:val="none" w:sz="0" w:space="0" w:color="auto"/>
          </w:divBdr>
        </w:div>
        <w:div w:id="1389181804">
          <w:marLeft w:val="0"/>
          <w:marRight w:val="0"/>
          <w:marTop w:val="0"/>
          <w:marBottom w:val="0"/>
          <w:divBdr>
            <w:top w:val="none" w:sz="0" w:space="0" w:color="auto"/>
            <w:left w:val="none" w:sz="0" w:space="0" w:color="auto"/>
            <w:bottom w:val="none" w:sz="0" w:space="0" w:color="auto"/>
            <w:right w:val="none" w:sz="0" w:space="0" w:color="auto"/>
          </w:divBdr>
        </w:div>
        <w:div w:id="1101683641">
          <w:marLeft w:val="0"/>
          <w:marRight w:val="0"/>
          <w:marTop w:val="0"/>
          <w:marBottom w:val="0"/>
          <w:divBdr>
            <w:top w:val="none" w:sz="0" w:space="0" w:color="auto"/>
            <w:left w:val="none" w:sz="0" w:space="0" w:color="auto"/>
            <w:bottom w:val="none" w:sz="0" w:space="0" w:color="auto"/>
            <w:right w:val="none" w:sz="0" w:space="0" w:color="auto"/>
          </w:divBdr>
        </w:div>
        <w:div w:id="1804930754">
          <w:marLeft w:val="0"/>
          <w:marRight w:val="0"/>
          <w:marTop w:val="0"/>
          <w:marBottom w:val="0"/>
          <w:divBdr>
            <w:top w:val="none" w:sz="0" w:space="0" w:color="auto"/>
            <w:left w:val="none" w:sz="0" w:space="0" w:color="auto"/>
            <w:bottom w:val="none" w:sz="0" w:space="0" w:color="auto"/>
            <w:right w:val="none" w:sz="0" w:space="0" w:color="auto"/>
          </w:divBdr>
        </w:div>
        <w:div w:id="1204563340">
          <w:marLeft w:val="0"/>
          <w:marRight w:val="0"/>
          <w:marTop w:val="0"/>
          <w:marBottom w:val="0"/>
          <w:divBdr>
            <w:top w:val="none" w:sz="0" w:space="0" w:color="auto"/>
            <w:left w:val="none" w:sz="0" w:space="0" w:color="auto"/>
            <w:bottom w:val="none" w:sz="0" w:space="0" w:color="auto"/>
            <w:right w:val="none" w:sz="0" w:space="0" w:color="auto"/>
          </w:divBdr>
        </w:div>
        <w:div w:id="1666399962">
          <w:marLeft w:val="0"/>
          <w:marRight w:val="0"/>
          <w:marTop w:val="0"/>
          <w:marBottom w:val="0"/>
          <w:divBdr>
            <w:top w:val="none" w:sz="0" w:space="0" w:color="auto"/>
            <w:left w:val="none" w:sz="0" w:space="0" w:color="auto"/>
            <w:bottom w:val="none" w:sz="0" w:space="0" w:color="auto"/>
            <w:right w:val="none" w:sz="0" w:space="0" w:color="auto"/>
          </w:divBdr>
        </w:div>
        <w:div w:id="1238174255">
          <w:marLeft w:val="0"/>
          <w:marRight w:val="0"/>
          <w:marTop w:val="0"/>
          <w:marBottom w:val="0"/>
          <w:divBdr>
            <w:top w:val="none" w:sz="0" w:space="0" w:color="auto"/>
            <w:left w:val="none" w:sz="0" w:space="0" w:color="auto"/>
            <w:bottom w:val="none" w:sz="0" w:space="0" w:color="auto"/>
            <w:right w:val="none" w:sz="0" w:space="0" w:color="auto"/>
          </w:divBdr>
        </w:div>
        <w:div w:id="792796339">
          <w:marLeft w:val="0"/>
          <w:marRight w:val="0"/>
          <w:marTop w:val="0"/>
          <w:marBottom w:val="0"/>
          <w:divBdr>
            <w:top w:val="none" w:sz="0" w:space="0" w:color="auto"/>
            <w:left w:val="none" w:sz="0" w:space="0" w:color="auto"/>
            <w:bottom w:val="none" w:sz="0" w:space="0" w:color="auto"/>
            <w:right w:val="none" w:sz="0" w:space="0" w:color="auto"/>
          </w:divBdr>
        </w:div>
        <w:div w:id="481853012">
          <w:marLeft w:val="0"/>
          <w:marRight w:val="0"/>
          <w:marTop w:val="0"/>
          <w:marBottom w:val="0"/>
          <w:divBdr>
            <w:top w:val="none" w:sz="0" w:space="0" w:color="auto"/>
            <w:left w:val="none" w:sz="0" w:space="0" w:color="auto"/>
            <w:bottom w:val="none" w:sz="0" w:space="0" w:color="auto"/>
            <w:right w:val="none" w:sz="0" w:space="0" w:color="auto"/>
          </w:divBdr>
        </w:div>
        <w:div w:id="2135173520">
          <w:marLeft w:val="0"/>
          <w:marRight w:val="0"/>
          <w:marTop w:val="0"/>
          <w:marBottom w:val="0"/>
          <w:divBdr>
            <w:top w:val="none" w:sz="0" w:space="0" w:color="auto"/>
            <w:left w:val="none" w:sz="0" w:space="0" w:color="auto"/>
            <w:bottom w:val="none" w:sz="0" w:space="0" w:color="auto"/>
            <w:right w:val="none" w:sz="0" w:space="0" w:color="auto"/>
          </w:divBdr>
        </w:div>
        <w:div w:id="200436898">
          <w:marLeft w:val="0"/>
          <w:marRight w:val="0"/>
          <w:marTop w:val="0"/>
          <w:marBottom w:val="0"/>
          <w:divBdr>
            <w:top w:val="none" w:sz="0" w:space="0" w:color="auto"/>
            <w:left w:val="none" w:sz="0" w:space="0" w:color="auto"/>
            <w:bottom w:val="none" w:sz="0" w:space="0" w:color="auto"/>
            <w:right w:val="none" w:sz="0" w:space="0" w:color="auto"/>
          </w:divBdr>
        </w:div>
        <w:div w:id="645085097">
          <w:marLeft w:val="0"/>
          <w:marRight w:val="0"/>
          <w:marTop w:val="0"/>
          <w:marBottom w:val="0"/>
          <w:divBdr>
            <w:top w:val="none" w:sz="0" w:space="0" w:color="auto"/>
            <w:left w:val="none" w:sz="0" w:space="0" w:color="auto"/>
            <w:bottom w:val="none" w:sz="0" w:space="0" w:color="auto"/>
            <w:right w:val="none" w:sz="0" w:space="0" w:color="auto"/>
          </w:divBdr>
        </w:div>
        <w:div w:id="1632706590">
          <w:marLeft w:val="0"/>
          <w:marRight w:val="0"/>
          <w:marTop w:val="0"/>
          <w:marBottom w:val="0"/>
          <w:divBdr>
            <w:top w:val="none" w:sz="0" w:space="0" w:color="auto"/>
            <w:left w:val="none" w:sz="0" w:space="0" w:color="auto"/>
            <w:bottom w:val="none" w:sz="0" w:space="0" w:color="auto"/>
            <w:right w:val="none" w:sz="0" w:space="0" w:color="auto"/>
          </w:divBdr>
        </w:div>
        <w:div w:id="576863020">
          <w:marLeft w:val="0"/>
          <w:marRight w:val="0"/>
          <w:marTop w:val="0"/>
          <w:marBottom w:val="0"/>
          <w:divBdr>
            <w:top w:val="none" w:sz="0" w:space="0" w:color="auto"/>
            <w:left w:val="none" w:sz="0" w:space="0" w:color="auto"/>
            <w:bottom w:val="none" w:sz="0" w:space="0" w:color="auto"/>
            <w:right w:val="none" w:sz="0" w:space="0" w:color="auto"/>
          </w:divBdr>
        </w:div>
        <w:div w:id="509491787">
          <w:marLeft w:val="0"/>
          <w:marRight w:val="0"/>
          <w:marTop w:val="0"/>
          <w:marBottom w:val="0"/>
          <w:divBdr>
            <w:top w:val="none" w:sz="0" w:space="0" w:color="auto"/>
            <w:left w:val="none" w:sz="0" w:space="0" w:color="auto"/>
            <w:bottom w:val="none" w:sz="0" w:space="0" w:color="auto"/>
            <w:right w:val="none" w:sz="0" w:space="0" w:color="auto"/>
          </w:divBdr>
        </w:div>
        <w:div w:id="1698702938">
          <w:marLeft w:val="0"/>
          <w:marRight w:val="0"/>
          <w:marTop w:val="0"/>
          <w:marBottom w:val="0"/>
          <w:divBdr>
            <w:top w:val="none" w:sz="0" w:space="0" w:color="auto"/>
            <w:left w:val="none" w:sz="0" w:space="0" w:color="auto"/>
            <w:bottom w:val="none" w:sz="0" w:space="0" w:color="auto"/>
            <w:right w:val="none" w:sz="0" w:space="0" w:color="auto"/>
          </w:divBdr>
        </w:div>
        <w:div w:id="1357654275">
          <w:marLeft w:val="0"/>
          <w:marRight w:val="0"/>
          <w:marTop w:val="0"/>
          <w:marBottom w:val="0"/>
          <w:divBdr>
            <w:top w:val="none" w:sz="0" w:space="0" w:color="auto"/>
            <w:left w:val="none" w:sz="0" w:space="0" w:color="auto"/>
            <w:bottom w:val="none" w:sz="0" w:space="0" w:color="auto"/>
            <w:right w:val="none" w:sz="0" w:space="0" w:color="auto"/>
          </w:divBdr>
        </w:div>
        <w:div w:id="1976064278">
          <w:marLeft w:val="0"/>
          <w:marRight w:val="0"/>
          <w:marTop w:val="0"/>
          <w:marBottom w:val="0"/>
          <w:divBdr>
            <w:top w:val="none" w:sz="0" w:space="0" w:color="auto"/>
            <w:left w:val="none" w:sz="0" w:space="0" w:color="auto"/>
            <w:bottom w:val="none" w:sz="0" w:space="0" w:color="auto"/>
            <w:right w:val="none" w:sz="0" w:space="0" w:color="auto"/>
          </w:divBdr>
        </w:div>
        <w:div w:id="1096486394">
          <w:marLeft w:val="0"/>
          <w:marRight w:val="0"/>
          <w:marTop w:val="0"/>
          <w:marBottom w:val="0"/>
          <w:divBdr>
            <w:top w:val="none" w:sz="0" w:space="0" w:color="auto"/>
            <w:left w:val="none" w:sz="0" w:space="0" w:color="auto"/>
            <w:bottom w:val="none" w:sz="0" w:space="0" w:color="auto"/>
            <w:right w:val="none" w:sz="0" w:space="0" w:color="auto"/>
          </w:divBdr>
        </w:div>
        <w:div w:id="1237208555">
          <w:marLeft w:val="0"/>
          <w:marRight w:val="0"/>
          <w:marTop w:val="0"/>
          <w:marBottom w:val="0"/>
          <w:divBdr>
            <w:top w:val="none" w:sz="0" w:space="0" w:color="auto"/>
            <w:left w:val="none" w:sz="0" w:space="0" w:color="auto"/>
            <w:bottom w:val="none" w:sz="0" w:space="0" w:color="auto"/>
            <w:right w:val="none" w:sz="0" w:space="0" w:color="auto"/>
          </w:divBdr>
        </w:div>
        <w:div w:id="1135370662">
          <w:marLeft w:val="0"/>
          <w:marRight w:val="0"/>
          <w:marTop w:val="0"/>
          <w:marBottom w:val="0"/>
          <w:divBdr>
            <w:top w:val="none" w:sz="0" w:space="0" w:color="auto"/>
            <w:left w:val="none" w:sz="0" w:space="0" w:color="auto"/>
            <w:bottom w:val="none" w:sz="0" w:space="0" w:color="auto"/>
            <w:right w:val="none" w:sz="0" w:space="0" w:color="auto"/>
          </w:divBdr>
        </w:div>
        <w:div w:id="1355888619">
          <w:marLeft w:val="0"/>
          <w:marRight w:val="0"/>
          <w:marTop w:val="0"/>
          <w:marBottom w:val="0"/>
          <w:divBdr>
            <w:top w:val="none" w:sz="0" w:space="0" w:color="auto"/>
            <w:left w:val="none" w:sz="0" w:space="0" w:color="auto"/>
            <w:bottom w:val="none" w:sz="0" w:space="0" w:color="auto"/>
            <w:right w:val="none" w:sz="0" w:space="0" w:color="auto"/>
          </w:divBdr>
        </w:div>
        <w:div w:id="1317146275">
          <w:marLeft w:val="0"/>
          <w:marRight w:val="0"/>
          <w:marTop w:val="0"/>
          <w:marBottom w:val="0"/>
          <w:divBdr>
            <w:top w:val="none" w:sz="0" w:space="0" w:color="auto"/>
            <w:left w:val="none" w:sz="0" w:space="0" w:color="auto"/>
            <w:bottom w:val="none" w:sz="0" w:space="0" w:color="auto"/>
            <w:right w:val="none" w:sz="0" w:space="0" w:color="auto"/>
          </w:divBdr>
        </w:div>
        <w:div w:id="18898509">
          <w:marLeft w:val="0"/>
          <w:marRight w:val="0"/>
          <w:marTop w:val="0"/>
          <w:marBottom w:val="0"/>
          <w:divBdr>
            <w:top w:val="none" w:sz="0" w:space="0" w:color="auto"/>
            <w:left w:val="none" w:sz="0" w:space="0" w:color="auto"/>
            <w:bottom w:val="none" w:sz="0" w:space="0" w:color="auto"/>
            <w:right w:val="none" w:sz="0" w:space="0" w:color="auto"/>
          </w:divBdr>
        </w:div>
        <w:div w:id="1316571795">
          <w:marLeft w:val="0"/>
          <w:marRight w:val="0"/>
          <w:marTop w:val="0"/>
          <w:marBottom w:val="0"/>
          <w:divBdr>
            <w:top w:val="none" w:sz="0" w:space="0" w:color="auto"/>
            <w:left w:val="none" w:sz="0" w:space="0" w:color="auto"/>
            <w:bottom w:val="none" w:sz="0" w:space="0" w:color="auto"/>
            <w:right w:val="none" w:sz="0" w:space="0" w:color="auto"/>
          </w:divBdr>
        </w:div>
        <w:div w:id="1967194249">
          <w:marLeft w:val="0"/>
          <w:marRight w:val="0"/>
          <w:marTop w:val="0"/>
          <w:marBottom w:val="0"/>
          <w:divBdr>
            <w:top w:val="none" w:sz="0" w:space="0" w:color="auto"/>
            <w:left w:val="none" w:sz="0" w:space="0" w:color="auto"/>
            <w:bottom w:val="none" w:sz="0" w:space="0" w:color="auto"/>
            <w:right w:val="none" w:sz="0" w:space="0" w:color="auto"/>
          </w:divBdr>
        </w:div>
        <w:div w:id="157422739">
          <w:marLeft w:val="0"/>
          <w:marRight w:val="0"/>
          <w:marTop w:val="0"/>
          <w:marBottom w:val="0"/>
          <w:divBdr>
            <w:top w:val="none" w:sz="0" w:space="0" w:color="auto"/>
            <w:left w:val="none" w:sz="0" w:space="0" w:color="auto"/>
            <w:bottom w:val="none" w:sz="0" w:space="0" w:color="auto"/>
            <w:right w:val="none" w:sz="0" w:space="0" w:color="auto"/>
          </w:divBdr>
        </w:div>
        <w:div w:id="1283148305">
          <w:marLeft w:val="0"/>
          <w:marRight w:val="0"/>
          <w:marTop w:val="0"/>
          <w:marBottom w:val="0"/>
          <w:divBdr>
            <w:top w:val="none" w:sz="0" w:space="0" w:color="auto"/>
            <w:left w:val="none" w:sz="0" w:space="0" w:color="auto"/>
            <w:bottom w:val="none" w:sz="0" w:space="0" w:color="auto"/>
            <w:right w:val="none" w:sz="0" w:space="0" w:color="auto"/>
          </w:divBdr>
        </w:div>
        <w:div w:id="433793699">
          <w:marLeft w:val="0"/>
          <w:marRight w:val="0"/>
          <w:marTop w:val="0"/>
          <w:marBottom w:val="0"/>
          <w:divBdr>
            <w:top w:val="none" w:sz="0" w:space="0" w:color="auto"/>
            <w:left w:val="none" w:sz="0" w:space="0" w:color="auto"/>
            <w:bottom w:val="none" w:sz="0" w:space="0" w:color="auto"/>
            <w:right w:val="none" w:sz="0" w:space="0" w:color="auto"/>
          </w:divBdr>
        </w:div>
        <w:div w:id="1458257178">
          <w:marLeft w:val="0"/>
          <w:marRight w:val="0"/>
          <w:marTop w:val="0"/>
          <w:marBottom w:val="0"/>
          <w:divBdr>
            <w:top w:val="none" w:sz="0" w:space="0" w:color="auto"/>
            <w:left w:val="none" w:sz="0" w:space="0" w:color="auto"/>
            <w:bottom w:val="none" w:sz="0" w:space="0" w:color="auto"/>
            <w:right w:val="none" w:sz="0" w:space="0" w:color="auto"/>
          </w:divBdr>
        </w:div>
        <w:div w:id="682588173">
          <w:marLeft w:val="0"/>
          <w:marRight w:val="0"/>
          <w:marTop w:val="0"/>
          <w:marBottom w:val="0"/>
          <w:divBdr>
            <w:top w:val="none" w:sz="0" w:space="0" w:color="auto"/>
            <w:left w:val="none" w:sz="0" w:space="0" w:color="auto"/>
            <w:bottom w:val="none" w:sz="0" w:space="0" w:color="auto"/>
            <w:right w:val="none" w:sz="0" w:space="0" w:color="auto"/>
          </w:divBdr>
        </w:div>
        <w:div w:id="640773179">
          <w:marLeft w:val="0"/>
          <w:marRight w:val="0"/>
          <w:marTop w:val="0"/>
          <w:marBottom w:val="0"/>
          <w:divBdr>
            <w:top w:val="none" w:sz="0" w:space="0" w:color="auto"/>
            <w:left w:val="none" w:sz="0" w:space="0" w:color="auto"/>
            <w:bottom w:val="none" w:sz="0" w:space="0" w:color="auto"/>
            <w:right w:val="none" w:sz="0" w:space="0" w:color="auto"/>
          </w:divBdr>
        </w:div>
        <w:div w:id="1008100809">
          <w:marLeft w:val="0"/>
          <w:marRight w:val="0"/>
          <w:marTop w:val="0"/>
          <w:marBottom w:val="0"/>
          <w:divBdr>
            <w:top w:val="none" w:sz="0" w:space="0" w:color="auto"/>
            <w:left w:val="none" w:sz="0" w:space="0" w:color="auto"/>
            <w:bottom w:val="none" w:sz="0" w:space="0" w:color="auto"/>
            <w:right w:val="none" w:sz="0" w:space="0" w:color="auto"/>
          </w:divBdr>
        </w:div>
        <w:div w:id="2143686765">
          <w:marLeft w:val="0"/>
          <w:marRight w:val="0"/>
          <w:marTop w:val="0"/>
          <w:marBottom w:val="0"/>
          <w:divBdr>
            <w:top w:val="none" w:sz="0" w:space="0" w:color="auto"/>
            <w:left w:val="none" w:sz="0" w:space="0" w:color="auto"/>
            <w:bottom w:val="none" w:sz="0" w:space="0" w:color="auto"/>
            <w:right w:val="none" w:sz="0" w:space="0" w:color="auto"/>
          </w:divBdr>
        </w:div>
        <w:div w:id="912811265">
          <w:marLeft w:val="0"/>
          <w:marRight w:val="0"/>
          <w:marTop w:val="0"/>
          <w:marBottom w:val="0"/>
          <w:divBdr>
            <w:top w:val="none" w:sz="0" w:space="0" w:color="auto"/>
            <w:left w:val="none" w:sz="0" w:space="0" w:color="auto"/>
            <w:bottom w:val="none" w:sz="0" w:space="0" w:color="auto"/>
            <w:right w:val="none" w:sz="0" w:space="0" w:color="auto"/>
          </w:divBdr>
        </w:div>
      </w:divsChild>
    </w:div>
    <w:div w:id="138306393">
      <w:bodyDiv w:val="1"/>
      <w:marLeft w:val="0"/>
      <w:marRight w:val="0"/>
      <w:marTop w:val="0"/>
      <w:marBottom w:val="0"/>
      <w:divBdr>
        <w:top w:val="none" w:sz="0" w:space="0" w:color="auto"/>
        <w:left w:val="none" w:sz="0" w:space="0" w:color="auto"/>
        <w:bottom w:val="none" w:sz="0" w:space="0" w:color="auto"/>
        <w:right w:val="none" w:sz="0" w:space="0" w:color="auto"/>
      </w:divBdr>
    </w:div>
    <w:div w:id="302515119">
      <w:bodyDiv w:val="1"/>
      <w:marLeft w:val="0"/>
      <w:marRight w:val="0"/>
      <w:marTop w:val="0"/>
      <w:marBottom w:val="0"/>
      <w:divBdr>
        <w:top w:val="none" w:sz="0" w:space="0" w:color="auto"/>
        <w:left w:val="none" w:sz="0" w:space="0" w:color="auto"/>
        <w:bottom w:val="none" w:sz="0" w:space="0" w:color="auto"/>
        <w:right w:val="none" w:sz="0" w:space="0" w:color="auto"/>
      </w:divBdr>
      <w:divsChild>
        <w:div w:id="1568228531">
          <w:marLeft w:val="0"/>
          <w:marRight w:val="0"/>
          <w:marTop w:val="0"/>
          <w:marBottom w:val="0"/>
          <w:divBdr>
            <w:top w:val="none" w:sz="0" w:space="0" w:color="auto"/>
            <w:left w:val="none" w:sz="0" w:space="0" w:color="auto"/>
            <w:bottom w:val="none" w:sz="0" w:space="0" w:color="auto"/>
            <w:right w:val="none" w:sz="0" w:space="0" w:color="auto"/>
          </w:divBdr>
        </w:div>
        <w:div w:id="810293460">
          <w:marLeft w:val="0"/>
          <w:marRight w:val="0"/>
          <w:marTop w:val="0"/>
          <w:marBottom w:val="0"/>
          <w:divBdr>
            <w:top w:val="none" w:sz="0" w:space="0" w:color="auto"/>
            <w:left w:val="none" w:sz="0" w:space="0" w:color="auto"/>
            <w:bottom w:val="none" w:sz="0" w:space="0" w:color="auto"/>
            <w:right w:val="none" w:sz="0" w:space="0" w:color="auto"/>
          </w:divBdr>
        </w:div>
      </w:divsChild>
    </w:div>
    <w:div w:id="335886533">
      <w:bodyDiv w:val="1"/>
      <w:marLeft w:val="0"/>
      <w:marRight w:val="0"/>
      <w:marTop w:val="0"/>
      <w:marBottom w:val="0"/>
      <w:divBdr>
        <w:top w:val="none" w:sz="0" w:space="0" w:color="auto"/>
        <w:left w:val="none" w:sz="0" w:space="0" w:color="auto"/>
        <w:bottom w:val="none" w:sz="0" w:space="0" w:color="auto"/>
        <w:right w:val="none" w:sz="0" w:space="0" w:color="auto"/>
      </w:divBdr>
    </w:div>
    <w:div w:id="376390316">
      <w:bodyDiv w:val="1"/>
      <w:marLeft w:val="0"/>
      <w:marRight w:val="0"/>
      <w:marTop w:val="0"/>
      <w:marBottom w:val="0"/>
      <w:divBdr>
        <w:top w:val="none" w:sz="0" w:space="0" w:color="auto"/>
        <w:left w:val="none" w:sz="0" w:space="0" w:color="auto"/>
        <w:bottom w:val="none" w:sz="0" w:space="0" w:color="auto"/>
        <w:right w:val="none" w:sz="0" w:space="0" w:color="auto"/>
      </w:divBdr>
    </w:div>
    <w:div w:id="425465761">
      <w:bodyDiv w:val="1"/>
      <w:marLeft w:val="0"/>
      <w:marRight w:val="0"/>
      <w:marTop w:val="0"/>
      <w:marBottom w:val="0"/>
      <w:divBdr>
        <w:top w:val="none" w:sz="0" w:space="0" w:color="auto"/>
        <w:left w:val="none" w:sz="0" w:space="0" w:color="auto"/>
        <w:bottom w:val="none" w:sz="0" w:space="0" w:color="auto"/>
        <w:right w:val="none" w:sz="0" w:space="0" w:color="auto"/>
      </w:divBdr>
    </w:div>
    <w:div w:id="516702551">
      <w:bodyDiv w:val="1"/>
      <w:marLeft w:val="0"/>
      <w:marRight w:val="0"/>
      <w:marTop w:val="0"/>
      <w:marBottom w:val="0"/>
      <w:divBdr>
        <w:top w:val="none" w:sz="0" w:space="0" w:color="auto"/>
        <w:left w:val="none" w:sz="0" w:space="0" w:color="auto"/>
        <w:bottom w:val="none" w:sz="0" w:space="0" w:color="auto"/>
        <w:right w:val="none" w:sz="0" w:space="0" w:color="auto"/>
      </w:divBdr>
    </w:div>
    <w:div w:id="548029676">
      <w:bodyDiv w:val="1"/>
      <w:marLeft w:val="0"/>
      <w:marRight w:val="0"/>
      <w:marTop w:val="0"/>
      <w:marBottom w:val="0"/>
      <w:divBdr>
        <w:top w:val="none" w:sz="0" w:space="0" w:color="auto"/>
        <w:left w:val="none" w:sz="0" w:space="0" w:color="auto"/>
        <w:bottom w:val="none" w:sz="0" w:space="0" w:color="auto"/>
        <w:right w:val="none" w:sz="0" w:space="0" w:color="auto"/>
      </w:divBdr>
    </w:div>
    <w:div w:id="604656489">
      <w:bodyDiv w:val="1"/>
      <w:marLeft w:val="0"/>
      <w:marRight w:val="0"/>
      <w:marTop w:val="0"/>
      <w:marBottom w:val="0"/>
      <w:divBdr>
        <w:top w:val="none" w:sz="0" w:space="0" w:color="auto"/>
        <w:left w:val="none" w:sz="0" w:space="0" w:color="auto"/>
        <w:bottom w:val="none" w:sz="0" w:space="0" w:color="auto"/>
        <w:right w:val="none" w:sz="0" w:space="0" w:color="auto"/>
      </w:divBdr>
    </w:div>
    <w:div w:id="694889203">
      <w:bodyDiv w:val="1"/>
      <w:marLeft w:val="0"/>
      <w:marRight w:val="0"/>
      <w:marTop w:val="0"/>
      <w:marBottom w:val="0"/>
      <w:divBdr>
        <w:top w:val="none" w:sz="0" w:space="0" w:color="auto"/>
        <w:left w:val="none" w:sz="0" w:space="0" w:color="auto"/>
        <w:bottom w:val="none" w:sz="0" w:space="0" w:color="auto"/>
        <w:right w:val="none" w:sz="0" w:space="0" w:color="auto"/>
      </w:divBdr>
    </w:div>
    <w:div w:id="722102699">
      <w:bodyDiv w:val="1"/>
      <w:marLeft w:val="0"/>
      <w:marRight w:val="0"/>
      <w:marTop w:val="0"/>
      <w:marBottom w:val="0"/>
      <w:divBdr>
        <w:top w:val="none" w:sz="0" w:space="0" w:color="auto"/>
        <w:left w:val="none" w:sz="0" w:space="0" w:color="auto"/>
        <w:bottom w:val="none" w:sz="0" w:space="0" w:color="auto"/>
        <w:right w:val="none" w:sz="0" w:space="0" w:color="auto"/>
      </w:divBdr>
    </w:div>
    <w:div w:id="824011860">
      <w:bodyDiv w:val="1"/>
      <w:marLeft w:val="0"/>
      <w:marRight w:val="0"/>
      <w:marTop w:val="0"/>
      <w:marBottom w:val="0"/>
      <w:divBdr>
        <w:top w:val="none" w:sz="0" w:space="0" w:color="auto"/>
        <w:left w:val="none" w:sz="0" w:space="0" w:color="auto"/>
        <w:bottom w:val="none" w:sz="0" w:space="0" w:color="auto"/>
        <w:right w:val="none" w:sz="0" w:space="0" w:color="auto"/>
      </w:divBdr>
    </w:div>
    <w:div w:id="825171419">
      <w:bodyDiv w:val="1"/>
      <w:marLeft w:val="0"/>
      <w:marRight w:val="0"/>
      <w:marTop w:val="0"/>
      <w:marBottom w:val="0"/>
      <w:divBdr>
        <w:top w:val="none" w:sz="0" w:space="0" w:color="auto"/>
        <w:left w:val="none" w:sz="0" w:space="0" w:color="auto"/>
        <w:bottom w:val="none" w:sz="0" w:space="0" w:color="auto"/>
        <w:right w:val="none" w:sz="0" w:space="0" w:color="auto"/>
      </w:divBdr>
    </w:div>
    <w:div w:id="825635968">
      <w:bodyDiv w:val="1"/>
      <w:marLeft w:val="0"/>
      <w:marRight w:val="0"/>
      <w:marTop w:val="0"/>
      <w:marBottom w:val="0"/>
      <w:divBdr>
        <w:top w:val="none" w:sz="0" w:space="0" w:color="auto"/>
        <w:left w:val="none" w:sz="0" w:space="0" w:color="auto"/>
        <w:bottom w:val="none" w:sz="0" w:space="0" w:color="auto"/>
        <w:right w:val="none" w:sz="0" w:space="0" w:color="auto"/>
      </w:divBdr>
    </w:div>
    <w:div w:id="911084589">
      <w:bodyDiv w:val="1"/>
      <w:marLeft w:val="0"/>
      <w:marRight w:val="0"/>
      <w:marTop w:val="0"/>
      <w:marBottom w:val="0"/>
      <w:divBdr>
        <w:top w:val="none" w:sz="0" w:space="0" w:color="auto"/>
        <w:left w:val="none" w:sz="0" w:space="0" w:color="auto"/>
        <w:bottom w:val="none" w:sz="0" w:space="0" w:color="auto"/>
        <w:right w:val="none" w:sz="0" w:space="0" w:color="auto"/>
      </w:divBdr>
    </w:div>
    <w:div w:id="919874661">
      <w:bodyDiv w:val="1"/>
      <w:marLeft w:val="0"/>
      <w:marRight w:val="0"/>
      <w:marTop w:val="0"/>
      <w:marBottom w:val="0"/>
      <w:divBdr>
        <w:top w:val="none" w:sz="0" w:space="0" w:color="auto"/>
        <w:left w:val="none" w:sz="0" w:space="0" w:color="auto"/>
        <w:bottom w:val="none" w:sz="0" w:space="0" w:color="auto"/>
        <w:right w:val="none" w:sz="0" w:space="0" w:color="auto"/>
      </w:divBdr>
    </w:div>
    <w:div w:id="920026716">
      <w:bodyDiv w:val="1"/>
      <w:marLeft w:val="0"/>
      <w:marRight w:val="0"/>
      <w:marTop w:val="0"/>
      <w:marBottom w:val="0"/>
      <w:divBdr>
        <w:top w:val="none" w:sz="0" w:space="0" w:color="auto"/>
        <w:left w:val="none" w:sz="0" w:space="0" w:color="auto"/>
        <w:bottom w:val="none" w:sz="0" w:space="0" w:color="auto"/>
        <w:right w:val="none" w:sz="0" w:space="0" w:color="auto"/>
      </w:divBdr>
    </w:div>
    <w:div w:id="1024592688">
      <w:bodyDiv w:val="1"/>
      <w:marLeft w:val="0"/>
      <w:marRight w:val="0"/>
      <w:marTop w:val="0"/>
      <w:marBottom w:val="0"/>
      <w:divBdr>
        <w:top w:val="none" w:sz="0" w:space="0" w:color="auto"/>
        <w:left w:val="none" w:sz="0" w:space="0" w:color="auto"/>
        <w:bottom w:val="none" w:sz="0" w:space="0" w:color="auto"/>
        <w:right w:val="none" w:sz="0" w:space="0" w:color="auto"/>
      </w:divBdr>
    </w:div>
    <w:div w:id="1038161401">
      <w:bodyDiv w:val="1"/>
      <w:marLeft w:val="0"/>
      <w:marRight w:val="0"/>
      <w:marTop w:val="0"/>
      <w:marBottom w:val="0"/>
      <w:divBdr>
        <w:top w:val="none" w:sz="0" w:space="0" w:color="auto"/>
        <w:left w:val="none" w:sz="0" w:space="0" w:color="auto"/>
        <w:bottom w:val="none" w:sz="0" w:space="0" w:color="auto"/>
        <w:right w:val="none" w:sz="0" w:space="0" w:color="auto"/>
      </w:divBdr>
    </w:div>
    <w:div w:id="1104379449">
      <w:bodyDiv w:val="1"/>
      <w:marLeft w:val="0"/>
      <w:marRight w:val="0"/>
      <w:marTop w:val="0"/>
      <w:marBottom w:val="0"/>
      <w:divBdr>
        <w:top w:val="none" w:sz="0" w:space="0" w:color="auto"/>
        <w:left w:val="none" w:sz="0" w:space="0" w:color="auto"/>
        <w:bottom w:val="none" w:sz="0" w:space="0" w:color="auto"/>
        <w:right w:val="none" w:sz="0" w:space="0" w:color="auto"/>
      </w:divBdr>
    </w:div>
    <w:div w:id="1161458890">
      <w:bodyDiv w:val="1"/>
      <w:marLeft w:val="0"/>
      <w:marRight w:val="0"/>
      <w:marTop w:val="0"/>
      <w:marBottom w:val="0"/>
      <w:divBdr>
        <w:top w:val="none" w:sz="0" w:space="0" w:color="auto"/>
        <w:left w:val="none" w:sz="0" w:space="0" w:color="auto"/>
        <w:bottom w:val="none" w:sz="0" w:space="0" w:color="auto"/>
        <w:right w:val="none" w:sz="0" w:space="0" w:color="auto"/>
      </w:divBdr>
    </w:div>
    <w:div w:id="1183133210">
      <w:bodyDiv w:val="1"/>
      <w:marLeft w:val="0"/>
      <w:marRight w:val="0"/>
      <w:marTop w:val="0"/>
      <w:marBottom w:val="0"/>
      <w:divBdr>
        <w:top w:val="none" w:sz="0" w:space="0" w:color="auto"/>
        <w:left w:val="none" w:sz="0" w:space="0" w:color="auto"/>
        <w:bottom w:val="none" w:sz="0" w:space="0" w:color="auto"/>
        <w:right w:val="none" w:sz="0" w:space="0" w:color="auto"/>
      </w:divBdr>
    </w:div>
    <w:div w:id="1247231252">
      <w:bodyDiv w:val="1"/>
      <w:marLeft w:val="0"/>
      <w:marRight w:val="0"/>
      <w:marTop w:val="0"/>
      <w:marBottom w:val="0"/>
      <w:divBdr>
        <w:top w:val="none" w:sz="0" w:space="0" w:color="auto"/>
        <w:left w:val="none" w:sz="0" w:space="0" w:color="auto"/>
        <w:bottom w:val="none" w:sz="0" w:space="0" w:color="auto"/>
        <w:right w:val="none" w:sz="0" w:space="0" w:color="auto"/>
      </w:divBdr>
    </w:div>
    <w:div w:id="1277518880">
      <w:bodyDiv w:val="1"/>
      <w:marLeft w:val="0"/>
      <w:marRight w:val="0"/>
      <w:marTop w:val="0"/>
      <w:marBottom w:val="0"/>
      <w:divBdr>
        <w:top w:val="none" w:sz="0" w:space="0" w:color="auto"/>
        <w:left w:val="none" w:sz="0" w:space="0" w:color="auto"/>
        <w:bottom w:val="none" w:sz="0" w:space="0" w:color="auto"/>
        <w:right w:val="none" w:sz="0" w:space="0" w:color="auto"/>
      </w:divBdr>
    </w:div>
    <w:div w:id="1595942646">
      <w:bodyDiv w:val="1"/>
      <w:marLeft w:val="0"/>
      <w:marRight w:val="0"/>
      <w:marTop w:val="0"/>
      <w:marBottom w:val="0"/>
      <w:divBdr>
        <w:top w:val="none" w:sz="0" w:space="0" w:color="auto"/>
        <w:left w:val="none" w:sz="0" w:space="0" w:color="auto"/>
        <w:bottom w:val="none" w:sz="0" w:space="0" w:color="auto"/>
        <w:right w:val="none" w:sz="0" w:space="0" w:color="auto"/>
      </w:divBdr>
    </w:div>
    <w:div w:id="1675499114">
      <w:bodyDiv w:val="1"/>
      <w:marLeft w:val="0"/>
      <w:marRight w:val="0"/>
      <w:marTop w:val="0"/>
      <w:marBottom w:val="0"/>
      <w:divBdr>
        <w:top w:val="none" w:sz="0" w:space="0" w:color="auto"/>
        <w:left w:val="none" w:sz="0" w:space="0" w:color="auto"/>
        <w:bottom w:val="none" w:sz="0" w:space="0" w:color="auto"/>
        <w:right w:val="none" w:sz="0" w:space="0" w:color="auto"/>
      </w:divBdr>
    </w:div>
    <w:div w:id="1795516817">
      <w:bodyDiv w:val="1"/>
      <w:marLeft w:val="0"/>
      <w:marRight w:val="0"/>
      <w:marTop w:val="0"/>
      <w:marBottom w:val="0"/>
      <w:divBdr>
        <w:top w:val="none" w:sz="0" w:space="0" w:color="auto"/>
        <w:left w:val="none" w:sz="0" w:space="0" w:color="auto"/>
        <w:bottom w:val="none" w:sz="0" w:space="0" w:color="auto"/>
        <w:right w:val="none" w:sz="0" w:space="0" w:color="auto"/>
      </w:divBdr>
      <w:divsChild>
        <w:div w:id="1351293182">
          <w:marLeft w:val="0"/>
          <w:marRight w:val="0"/>
          <w:marTop w:val="0"/>
          <w:marBottom w:val="0"/>
          <w:divBdr>
            <w:top w:val="none" w:sz="0" w:space="0" w:color="auto"/>
            <w:left w:val="none" w:sz="0" w:space="0" w:color="auto"/>
            <w:bottom w:val="none" w:sz="0" w:space="0" w:color="auto"/>
            <w:right w:val="none" w:sz="0" w:space="0" w:color="auto"/>
          </w:divBdr>
        </w:div>
        <w:div w:id="1501852490">
          <w:marLeft w:val="0"/>
          <w:marRight w:val="0"/>
          <w:marTop w:val="0"/>
          <w:marBottom w:val="0"/>
          <w:divBdr>
            <w:top w:val="none" w:sz="0" w:space="0" w:color="auto"/>
            <w:left w:val="none" w:sz="0" w:space="0" w:color="auto"/>
            <w:bottom w:val="none" w:sz="0" w:space="0" w:color="auto"/>
            <w:right w:val="none" w:sz="0" w:space="0" w:color="auto"/>
          </w:divBdr>
        </w:div>
        <w:div w:id="312487568">
          <w:marLeft w:val="0"/>
          <w:marRight w:val="0"/>
          <w:marTop w:val="0"/>
          <w:marBottom w:val="0"/>
          <w:divBdr>
            <w:top w:val="none" w:sz="0" w:space="0" w:color="auto"/>
            <w:left w:val="none" w:sz="0" w:space="0" w:color="auto"/>
            <w:bottom w:val="none" w:sz="0" w:space="0" w:color="auto"/>
            <w:right w:val="none" w:sz="0" w:space="0" w:color="auto"/>
          </w:divBdr>
        </w:div>
        <w:div w:id="1410804748">
          <w:marLeft w:val="0"/>
          <w:marRight w:val="0"/>
          <w:marTop w:val="0"/>
          <w:marBottom w:val="0"/>
          <w:divBdr>
            <w:top w:val="none" w:sz="0" w:space="0" w:color="auto"/>
            <w:left w:val="none" w:sz="0" w:space="0" w:color="auto"/>
            <w:bottom w:val="none" w:sz="0" w:space="0" w:color="auto"/>
            <w:right w:val="none" w:sz="0" w:space="0" w:color="auto"/>
          </w:divBdr>
        </w:div>
        <w:div w:id="1275598124">
          <w:marLeft w:val="0"/>
          <w:marRight w:val="0"/>
          <w:marTop w:val="0"/>
          <w:marBottom w:val="0"/>
          <w:divBdr>
            <w:top w:val="none" w:sz="0" w:space="0" w:color="auto"/>
            <w:left w:val="none" w:sz="0" w:space="0" w:color="auto"/>
            <w:bottom w:val="none" w:sz="0" w:space="0" w:color="auto"/>
            <w:right w:val="none" w:sz="0" w:space="0" w:color="auto"/>
          </w:divBdr>
        </w:div>
        <w:div w:id="1490634317">
          <w:marLeft w:val="0"/>
          <w:marRight w:val="0"/>
          <w:marTop w:val="0"/>
          <w:marBottom w:val="0"/>
          <w:divBdr>
            <w:top w:val="none" w:sz="0" w:space="0" w:color="auto"/>
            <w:left w:val="none" w:sz="0" w:space="0" w:color="auto"/>
            <w:bottom w:val="none" w:sz="0" w:space="0" w:color="auto"/>
            <w:right w:val="none" w:sz="0" w:space="0" w:color="auto"/>
          </w:divBdr>
        </w:div>
        <w:div w:id="462845638">
          <w:marLeft w:val="0"/>
          <w:marRight w:val="0"/>
          <w:marTop w:val="0"/>
          <w:marBottom w:val="0"/>
          <w:divBdr>
            <w:top w:val="none" w:sz="0" w:space="0" w:color="auto"/>
            <w:left w:val="none" w:sz="0" w:space="0" w:color="auto"/>
            <w:bottom w:val="none" w:sz="0" w:space="0" w:color="auto"/>
            <w:right w:val="none" w:sz="0" w:space="0" w:color="auto"/>
          </w:divBdr>
        </w:div>
        <w:div w:id="804394103">
          <w:marLeft w:val="0"/>
          <w:marRight w:val="0"/>
          <w:marTop w:val="0"/>
          <w:marBottom w:val="0"/>
          <w:divBdr>
            <w:top w:val="none" w:sz="0" w:space="0" w:color="auto"/>
            <w:left w:val="none" w:sz="0" w:space="0" w:color="auto"/>
            <w:bottom w:val="none" w:sz="0" w:space="0" w:color="auto"/>
            <w:right w:val="none" w:sz="0" w:space="0" w:color="auto"/>
          </w:divBdr>
        </w:div>
        <w:div w:id="759638175">
          <w:marLeft w:val="0"/>
          <w:marRight w:val="0"/>
          <w:marTop w:val="0"/>
          <w:marBottom w:val="0"/>
          <w:divBdr>
            <w:top w:val="none" w:sz="0" w:space="0" w:color="auto"/>
            <w:left w:val="none" w:sz="0" w:space="0" w:color="auto"/>
            <w:bottom w:val="none" w:sz="0" w:space="0" w:color="auto"/>
            <w:right w:val="none" w:sz="0" w:space="0" w:color="auto"/>
          </w:divBdr>
        </w:div>
      </w:divsChild>
    </w:div>
    <w:div w:id="2062169539">
      <w:bodyDiv w:val="1"/>
      <w:marLeft w:val="0"/>
      <w:marRight w:val="0"/>
      <w:marTop w:val="0"/>
      <w:marBottom w:val="0"/>
      <w:divBdr>
        <w:top w:val="none" w:sz="0" w:space="0" w:color="auto"/>
        <w:left w:val="none" w:sz="0" w:space="0" w:color="auto"/>
        <w:bottom w:val="none" w:sz="0" w:space="0" w:color="auto"/>
        <w:right w:val="none" w:sz="0" w:space="0" w:color="auto"/>
      </w:divBdr>
    </w:div>
    <w:div w:id="2088381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g"/><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image" Target="media/image6.jpg"/><Relationship Id="rId10" Type="http://schemas.openxmlformats.org/officeDocument/2006/relationships/image" Target="media/image1.jp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Dep14</b:Tag>
    <b:SourceType>Report</b:SourceType>
    <b:Guid>{D88FC072-82EC-4585-8A6F-223324AC7B8D}</b:Guid>
    <b:Author>
      <b:Author>
        <b:Corporate>Department of Census and Statistics</b:Corporate>
      </b:Author>
    </b:Author>
    <b:Title>Economic Census 2013/14 - Sri Lanka, Data on Agricultural Activities, Details about Small Scale Farmers in the Anuradhapura District</b:Title>
    <b:Year>2014</b:Year>
    <b:Publisher>Ministry of National Policies and Economic Activities</b:Publisher>
    <b:URL>http://www.statistics.gov.lk/agriculture/Publications/AnuradhapuraSH2%20Report.pdf</b:URL>
    <b:RefOrder>1</b:RefOrder>
  </b:Source>
  <b:Source>
    <b:Tag>Dep141</b:Tag>
    <b:SourceType>Report</b:SourceType>
    <b:Guid>{7E968DDD-DD92-4C3C-867D-2069548CE57D}</b:Guid>
    <b:Author>
      <b:Author>
        <b:Corporate>Department of Census and Statistics</b:Corporate>
      </b:Author>
    </b:Author>
    <b:Title>Economic Census 2013/14 - Sri Lanka, Data on Agricultural Activities, Details about Small Scale Farmers in the Vavuniya District</b:Title>
    <b:Year>2014</b:Year>
    <b:Publisher>Ministry of National Policies and Economic Activities</b:Publisher>
    <b:URL>http://www.statistics.gov.lk/agriculture/Publications/Vavuniya%20SH2%20Report.pdf</b:URL>
    <b:RefOrder>2</b:RefOrder>
  </b:Source>
  <b:Source>
    <b:Tag>Nan17</b:Tag>
    <b:SourceType>JournalArticle</b:SourceType>
    <b:Guid>{4F2C1DDE-EFF4-4D20-BC87-80E1E93A91D3}</b:Guid>
    <b:Title>Tackling the Fallout From Chronic Kidney Disease of Unknown Etiology: Why We Need to Focus on Providing Peritoneal Dialysis in Rural Low-Resource Settings</b:Title>
    <b:Year>2017</b:Year>
    <b:Author>
      <b:Author>
        <b:NameList>
          <b:Person>
            <b:Last>Nanayakkara</b:Last>
            <b:First>Nishanthie</b:First>
          </b:Person>
          <b:Person>
            <b:Last>A.W.M Wazil</b:Last>
          </b:Person>
          <b:Person>
            <b:Last>Gunerathne</b:Last>
            <b:First>Lishanthe</b:First>
          </b:Person>
          <b:Person>
            <b:Last>Dickowita</b:Last>
            <b:First>Sewmini</b:First>
          </b:Person>
          <b:Person>
            <b:Last>Rope</b:Last>
            <b:First>Robert</b:First>
          </b:Person>
          <b:Person>
            <b:Last>Ratnayake</b:Last>
            <b:First>Charaka</b:First>
          </b:Person>
          <b:Person>
            <b:Last>Saxena</b:Last>
            <b:First>Anjali</b:First>
          </b:Person>
          <b:Person>
            <b:Last>Anand</b:Last>
            <b:First>Shuchi</b:First>
          </b:Person>
        </b:NameList>
      </b:Author>
    </b:Author>
    <b:JournalName>Kidney International Reports</b:JournalName>
    <b:Pages>1-4</b:Pages>
    <b:Volume>2</b:Volume>
    <b:Issue>1</b:Issue>
    <b:RefOrder>5</b:RefOrder>
  </b:Source>
  <b:Source>
    <b:Tag>Min11</b:Tag>
    <b:SourceType>Report</b:SourceType>
    <b:Guid>{E8772902-0936-45DC-9EEE-FCCD725C3808}</b:Guid>
    <b:Title>Climate Change Vulnerability Data Book</b:Title>
    <b:Year>2011</b:Year>
    <b:Author>
      <b:Author>
        <b:Corporate>Ministry of Environment, Sri Lanka</b:Corporate>
      </b:Author>
    </b:Author>
    <b:Publisher>Ministry of Environment, Sri Lanka</b:Publisher>
    <b:RefOrder>6</b:RefOrder>
  </b:Source>
  <b:Source>
    <b:Tag>Zap17</b:Tag>
    <b:SourceType>Report</b:SourceType>
    <b:Guid>{BCD9DFAE-5F8F-465C-8A34-2A8ADC999FB6}</b:Guid>
    <b:Title>FAO/WFP CROP AND FOOD SECURITY ASSESSMENT MISSION TO SRI LANKA</b:Title>
    <b:Year>2017</b:Year>
    <b:Publisher>FAO</b:Publisher>
    <b:Author>
      <b:Author>
        <b:NameList>
          <b:Person>
            <b:Last>Zappacosta</b:Last>
            <b:First>Mario</b:First>
          </b:Person>
          <b:Person>
            <b:Last>Hollema</b:Last>
            <b:First>Siemon</b:First>
          </b:Person>
        </b:NameList>
      </b:Author>
    </b:Author>
    <b:RefOrder>4</b:RefOrder>
  </b:Source>
</b:Sourc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DocumentTitle xmlns="ceb00776-aa5c-4fc8-b6fe-5f035152e4b6">Annex P_Agriculture in the Project Landscape and potential Project interventions</DocumentTitle>
  </documentManagement>
</p:properties>
</file>

<file path=customXml/itemProps1.xml><?xml version="1.0" encoding="utf-8"?>
<ds:datastoreItem xmlns:ds="http://schemas.openxmlformats.org/officeDocument/2006/customXml" ds:itemID="{CAC13994-B2D2-412D-837E-85F0835EA43C}">
  <ds:schemaRefs>
    <ds:schemaRef ds:uri="http://schemas.openxmlformats.org/officeDocument/2006/bibliography"/>
  </ds:schemaRefs>
</ds:datastoreItem>
</file>

<file path=customXml/itemProps2.xml><?xml version="1.0" encoding="utf-8"?>
<ds:datastoreItem xmlns:ds="http://schemas.openxmlformats.org/officeDocument/2006/customXml" ds:itemID="{66203BFE-9B6E-4F5C-B1E1-253AB4EED6E2}"/>
</file>

<file path=customXml/itemProps3.xml><?xml version="1.0" encoding="utf-8"?>
<ds:datastoreItem xmlns:ds="http://schemas.openxmlformats.org/officeDocument/2006/customXml" ds:itemID="{5188361D-5FD2-4244-90A0-B2F8130D45B4}"/>
</file>

<file path=customXml/itemProps4.xml><?xml version="1.0" encoding="utf-8"?>
<ds:datastoreItem xmlns:ds="http://schemas.openxmlformats.org/officeDocument/2006/customXml" ds:itemID="{DB17A4C5-BFD1-49B0-9910-306B4BFC16A0}"/>
</file>

<file path=docProps/app.xml><?xml version="1.0" encoding="utf-8"?>
<Properties xmlns="http://schemas.openxmlformats.org/officeDocument/2006/extended-properties" xmlns:vt="http://schemas.openxmlformats.org/officeDocument/2006/docPropsVTypes">
  <Template>Normal.dotm</Template>
  <TotalTime>0</TotalTime>
  <Pages>13</Pages>
  <Words>16177</Words>
  <Characters>92214</Characters>
  <Application>Microsoft Office Word</Application>
  <DocSecurity>0</DocSecurity>
  <Lines>768</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Channaka Jayasinghe</dc:creator>
  <cp:keywords/>
  <dc:description/>
  <cp:lastModifiedBy>Carline Jean-Louis</cp:lastModifiedBy>
  <cp:revision>2</cp:revision>
  <cp:lastPrinted>2018-11-04T19:17:00Z</cp:lastPrinted>
  <dcterms:created xsi:type="dcterms:W3CDTF">2019-05-28T19:11:00Z</dcterms:created>
  <dcterms:modified xsi:type="dcterms:W3CDTF">2019-05-28T19:11:00Z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4667e086-5abc-30cd-abd5-b939d138399f</vt:lpwstr>
  </property>
  <property fmtid="{D5CDD505-2E9C-101B-9397-08002B2CF9AE}" pid="24" name="Mendeley Citation Style_1">
    <vt:lpwstr>http://www.zotero.org/styles/harvard1</vt:lpwstr>
  </property>
  <property fmtid="{D5CDD505-2E9C-101B-9397-08002B2CF9AE}" pid="25" name="ContentTypeId">
    <vt:lpwstr>0x01010000FE34C145B86045B63DA32DFB8FDDBE00F30692405A985C4A8B0A6D5A715BB992</vt:lpwstr>
  </property>
</Properties>
</file>